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F9D84" w14:textId="77777777" w:rsidR="00250CF8" w:rsidRDefault="00B91841">
      <w:pPr>
        <w:pStyle w:val="Titre1"/>
        <w:jc w:val="center"/>
        <w:rPr>
          <w:lang w:val="fr-FR"/>
        </w:rPr>
      </w:pPr>
      <w:bookmarkStart w:id="0" w:name="_Toc24217"/>
      <w:r>
        <w:rPr>
          <w:lang w:val="fr-FR"/>
        </w:rPr>
        <w:t>Table de matières</w:t>
      </w:r>
      <w:bookmarkEnd w:id="0"/>
    </w:p>
    <w:p w14:paraId="683AA459" w14:textId="77777777" w:rsidR="00250CF8" w:rsidRDefault="00B91841">
      <w:pPr>
        <w:pStyle w:val="TM1"/>
        <w:tabs>
          <w:tab w:val="right" w:leader="dot" w:pos="9072"/>
        </w:tabs>
        <w:spacing w:line="240" w:lineRule="auto"/>
      </w:pPr>
      <w:r>
        <w:fldChar w:fldCharType="begin"/>
      </w:r>
      <w:r>
        <w:instrText xml:space="preserve">TOC \o "1-3" \h \u </w:instrText>
      </w:r>
      <w:r>
        <w:fldChar w:fldCharType="separate"/>
      </w:r>
      <w:hyperlink w:anchor="_Toc24217" w:history="1">
        <w:r>
          <w:rPr>
            <w:lang w:val="fr-FR"/>
          </w:rPr>
          <w:t>Table de matières</w:t>
        </w:r>
        <w:r>
          <w:tab/>
        </w:r>
        <w:r>
          <w:fldChar w:fldCharType="begin"/>
        </w:r>
        <w:r>
          <w:instrText xml:space="preserve"> PAGEREF _Toc24217 \h </w:instrText>
        </w:r>
        <w:r>
          <w:fldChar w:fldCharType="separate"/>
        </w:r>
        <w:r>
          <w:t>1</w:t>
        </w:r>
        <w:r>
          <w:fldChar w:fldCharType="end"/>
        </w:r>
      </w:hyperlink>
    </w:p>
    <w:p w14:paraId="2CBFCA8B" w14:textId="77777777" w:rsidR="00250CF8" w:rsidRDefault="00B91841">
      <w:pPr>
        <w:pStyle w:val="TM1"/>
        <w:tabs>
          <w:tab w:val="right" w:leader="dot" w:pos="9072"/>
        </w:tabs>
        <w:spacing w:line="240" w:lineRule="auto"/>
      </w:pPr>
      <w:hyperlink w:anchor="_Toc5830" w:history="1">
        <w:r>
          <w:rPr>
            <w:lang w:val="fr-FR"/>
          </w:rPr>
          <w:t>Liste des tableaux</w:t>
        </w:r>
        <w:r>
          <w:tab/>
        </w:r>
        <w:r>
          <w:fldChar w:fldCharType="begin"/>
        </w:r>
        <w:r>
          <w:instrText xml:space="preserve"> PAGEREF _Toc5830 \h </w:instrText>
        </w:r>
        <w:r>
          <w:fldChar w:fldCharType="separate"/>
        </w:r>
        <w:r>
          <w:t>4</w:t>
        </w:r>
        <w:r>
          <w:fldChar w:fldCharType="end"/>
        </w:r>
      </w:hyperlink>
    </w:p>
    <w:p w14:paraId="54C9F2AA" w14:textId="77777777" w:rsidR="00250CF8" w:rsidRDefault="00B91841">
      <w:pPr>
        <w:pStyle w:val="TM1"/>
        <w:tabs>
          <w:tab w:val="right" w:leader="dot" w:pos="9072"/>
        </w:tabs>
        <w:spacing w:line="240" w:lineRule="auto"/>
      </w:pPr>
      <w:hyperlink w:anchor="_Toc1377" w:history="1">
        <w:r>
          <w:rPr>
            <w:lang w:val="fr-FR"/>
          </w:rPr>
          <w:t>Préambule</w:t>
        </w:r>
        <w:r>
          <w:tab/>
        </w:r>
        <w:r>
          <w:fldChar w:fldCharType="begin"/>
        </w:r>
        <w:r>
          <w:instrText xml:space="preserve"> PAGEREF _Toc1377 \h </w:instrText>
        </w:r>
        <w:r>
          <w:fldChar w:fldCharType="separate"/>
        </w:r>
        <w:r>
          <w:t>5</w:t>
        </w:r>
        <w:r>
          <w:fldChar w:fldCharType="end"/>
        </w:r>
      </w:hyperlink>
    </w:p>
    <w:p w14:paraId="626F3820" w14:textId="77777777" w:rsidR="00250CF8" w:rsidRDefault="00B91841">
      <w:pPr>
        <w:pStyle w:val="TM2"/>
        <w:tabs>
          <w:tab w:val="right" w:leader="dot" w:pos="9072"/>
        </w:tabs>
        <w:spacing w:line="240" w:lineRule="auto"/>
        <w:ind w:left="480"/>
      </w:pPr>
      <w:hyperlink w:anchor="_Toc21727" w:history="1">
        <w:r>
          <w:rPr>
            <w:highlight w:val="yellow"/>
            <w:lang w:val="fr-FR"/>
          </w:rPr>
          <w:t>Objectifs de la formation</w:t>
        </w:r>
        <w:r>
          <w:tab/>
        </w:r>
        <w:r>
          <w:fldChar w:fldCharType="begin"/>
        </w:r>
        <w:r>
          <w:instrText xml:space="preserve"> PAGEREF _Toc21727 \h </w:instrText>
        </w:r>
        <w:r>
          <w:fldChar w:fldCharType="separate"/>
        </w:r>
        <w:r>
          <w:t>5</w:t>
        </w:r>
        <w:r>
          <w:fldChar w:fldCharType="end"/>
        </w:r>
      </w:hyperlink>
    </w:p>
    <w:p w14:paraId="5FC911B1" w14:textId="77777777" w:rsidR="00250CF8" w:rsidRDefault="00B91841">
      <w:pPr>
        <w:pStyle w:val="TM1"/>
        <w:tabs>
          <w:tab w:val="right" w:leader="dot" w:pos="9072"/>
        </w:tabs>
        <w:spacing w:line="240" w:lineRule="auto"/>
      </w:pPr>
      <w:hyperlink w:anchor="_Toc12903" w:history="1">
        <w:r>
          <w:rPr>
            <w:lang w:val="fr-FR"/>
          </w:rPr>
          <w:t>Atelier jour 1 : mercredi 15 a</w:t>
        </w:r>
        <w:r>
          <w:rPr>
            <w:lang w:val="fr-FR"/>
          </w:rPr>
          <w:t>vril 2026</w:t>
        </w:r>
        <w:r>
          <w:tab/>
        </w:r>
        <w:r>
          <w:fldChar w:fldCharType="begin"/>
        </w:r>
        <w:r>
          <w:instrText xml:space="preserve"> PAGEREF _Toc12903 \h </w:instrText>
        </w:r>
        <w:r>
          <w:fldChar w:fldCharType="separate"/>
        </w:r>
        <w:r>
          <w:t>6</w:t>
        </w:r>
        <w:r>
          <w:fldChar w:fldCharType="end"/>
        </w:r>
      </w:hyperlink>
    </w:p>
    <w:p w14:paraId="3FB8ACFC" w14:textId="77777777" w:rsidR="00250CF8" w:rsidRDefault="00B91841">
      <w:pPr>
        <w:pStyle w:val="TM2"/>
        <w:tabs>
          <w:tab w:val="right" w:leader="dot" w:pos="9072"/>
        </w:tabs>
        <w:spacing w:line="240" w:lineRule="auto"/>
        <w:ind w:left="480"/>
      </w:pPr>
      <w:hyperlink w:anchor="_Toc7157" w:history="1">
        <w:r>
          <w:rPr>
            <w:lang w:val="fr-FR"/>
          </w:rPr>
          <w:t xml:space="preserve">1. </w:t>
        </w:r>
        <w:r>
          <w:rPr>
            <w:lang w:val="fr-FR"/>
          </w:rPr>
          <w:t>Mot d’ouverture</w:t>
        </w:r>
        <w:r>
          <w:tab/>
        </w:r>
        <w:r>
          <w:fldChar w:fldCharType="begin"/>
        </w:r>
        <w:r>
          <w:instrText xml:space="preserve"> PAGEREF _Toc7157 \h </w:instrText>
        </w:r>
        <w:r>
          <w:fldChar w:fldCharType="separate"/>
        </w:r>
        <w:r>
          <w:t>6</w:t>
        </w:r>
        <w:r>
          <w:fldChar w:fldCharType="end"/>
        </w:r>
      </w:hyperlink>
    </w:p>
    <w:p w14:paraId="2AD118CA" w14:textId="77777777" w:rsidR="00250CF8" w:rsidRDefault="00B91841">
      <w:pPr>
        <w:pStyle w:val="TM2"/>
        <w:tabs>
          <w:tab w:val="right" w:leader="dot" w:pos="9072"/>
        </w:tabs>
        <w:spacing w:line="240" w:lineRule="auto"/>
        <w:ind w:left="480"/>
      </w:pPr>
      <w:hyperlink w:anchor="_Toc26190" w:history="1">
        <w:r>
          <w:rPr>
            <w:lang w:val="fr-FR"/>
          </w:rPr>
          <w:t>2</w:t>
        </w:r>
        <w:r>
          <w:rPr>
            <w:lang w:val="fr-FR"/>
          </w:rPr>
          <w:t xml:space="preserve">. </w:t>
        </w:r>
        <w:r>
          <w:rPr>
            <w:lang w:val="fr-FR"/>
          </w:rPr>
          <w:t>Présentation du CEDM et du projet HESHIMA</w:t>
        </w:r>
        <w:r>
          <w:tab/>
        </w:r>
        <w:r>
          <w:fldChar w:fldCharType="begin"/>
        </w:r>
        <w:r>
          <w:instrText xml:space="preserve"> PAGEREF _Toc26190 \h </w:instrText>
        </w:r>
        <w:r>
          <w:fldChar w:fldCharType="separate"/>
        </w:r>
        <w:r>
          <w:t>6</w:t>
        </w:r>
        <w:r>
          <w:fldChar w:fldCharType="end"/>
        </w:r>
      </w:hyperlink>
    </w:p>
    <w:p w14:paraId="32B0BDAC" w14:textId="77777777" w:rsidR="00250CF8" w:rsidRDefault="00B91841">
      <w:pPr>
        <w:pStyle w:val="TM2"/>
        <w:tabs>
          <w:tab w:val="right" w:leader="dot" w:pos="9072"/>
        </w:tabs>
        <w:spacing w:line="240" w:lineRule="auto"/>
        <w:ind w:left="480"/>
      </w:pPr>
      <w:hyperlink w:anchor="_Toc2539" w:history="1">
        <w:r>
          <w:rPr>
            <w:lang w:val="fr-FR"/>
          </w:rPr>
          <w:t xml:space="preserve">3. </w:t>
        </w:r>
        <w:r>
          <w:t xml:space="preserve">Module I : </w:t>
        </w:r>
        <w:r>
          <w:rPr>
            <w:lang w:val="fr-FR"/>
          </w:rPr>
          <w:t>Présentation sur l’Andragogie</w:t>
        </w:r>
        <w:r>
          <w:tab/>
        </w:r>
        <w:r>
          <w:fldChar w:fldCharType="begin"/>
        </w:r>
        <w:r>
          <w:instrText xml:space="preserve"> PAGEREF _Toc2539 \h </w:instrText>
        </w:r>
        <w:r>
          <w:fldChar w:fldCharType="separate"/>
        </w:r>
        <w:r>
          <w:t>7</w:t>
        </w:r>
        <w:r>
          <w:fldChar w:fldCharType="end"/>
        </w:r>
      </w:hyperlink>
    </w:p>
    <w:p w14:paraId="4169437B" w14:textId="77777777" w:rsidR="00250CF8" w:rsidRDefault="00B91841">
      <w:pPr>
        <w:pStyle w:val="TM2"/>
        <w:tabs>
          <w:tab w:val="right" w:leader="dot" w:pos="9072"/>
        </w:tabs>
        <w:spacing w:line="240" w:lineRule="auto"/>
        <w:ind w:left="480"/>
      </w:pPr>
      <w:hyperlink w:anchor="_Toc4102" w:history="1">
        <w:r>
          <w:rPr>
            <w:lang w:val="fr-FR"/>
          </w:rPr>
          <w:t xml:space="preserve">4. </w:t>
        </w:r>
        <w:r>
          <w:t xml:space="preserve">Module II : </w:t>
        </w:r>
        <w:r>
          <w:rPr>
            <w:lang w:val="fr-FR"/>
          </w:rPr>
          <w:t>Généralités sur les VGO</w:t>
        </w:r>
        <w:r>
          <w:tab/>
        </w:r>
        <w:r>
          <w:fldChar w:fldCharType="begin"/>
        </w:r>
        <w:r>
          <w:instrText xml:space="preserve"> PAGEREF _Toc4102 \h </w:instrText>
        </w:r>
        <w:r>
          <w:fldChar w:fldCharType="separate"/>
        </w:r>
        <w:r>
          <w:t>8</w:t>
        </w:r>
        <w:r>
          <w:fldChar w:fldCharType="end"/>
        </w:r>
      </w:hyperlink>
    </w:p>
    <w:p w14:paraId="7E4E90E8" w14:textId="77777777" w:rsidR="00250CF8" w:rsidRDefault="00B91841">
      <w:pPr>
        <w:pStyle w:val="TM3"/>
        <w:tabs>
          <w:tab w:val="right" w:leader="dot" w:pos="9072"/>
        </w:tabs>
        <w:spacing w:line="240" w:lineRule="auto"/>
        <w:ind w:left="960"/>
      </w:pPr>
      <w:hyperlink w:anchor="_Toc12" w:history="1">
        <w:r>
          <w:rPr>
            <w:lang w:val="fr-FR"/>
          </w:rPr>
          <w:t xml:space="preserve">4.1. </w:t>
        </w:r>
        <w:r>
          <w:rPr>
            <w:lang w:val="fr-FR"/>
          </w:rPr>
          <w:t>Définition des VGO</w:t>
        </w:r>
        <w:r>
          <w:tab/>
        </w:r>
        <w:r>
          <w:fldChar w:fldCharType="begin"/>
        </w:r>
        <w:r>
          <w:instrText xml:space="preserve"> PAGEREF _Toc12 \h </w:instrText>
        </w:r>
        <w:r>
          <w:fldChar w:fldCharType="separate"/>
        </w:r>
        <w:r>
          <w:t>8</w:t>
        </w:r>
        <w:r>
          <w:fldChar w:fldCharType="end"/>
        </w:r>
      </w:hyperlink>
    </w:p>
    <w:p w14:paraId="271A2292" w14:textId="77777777" w:rsidR="00250CF8" w:rsidRDefault="00B91841">
      <w:pPr>
        <w:pStyle w:val="TM3"/>
        <w:tabs>
          <w:tab w:val="right" w:leader="dot" w:pos="9072"/>
        </w:tabs>
        <w:spacing w:line="240" w:lineRule="auto"/>
        <w:ind w:left="960"/>
      </w:pPr>
      <w:hyperlink w:anchor="_Toc26986" w:history="1">
        <w:r>
          <w:rPr>
            <w:lang w:val="fr-FR"/>
          </w:rPr>
          <w:t xml:space="preserve">4.2. </w:t>
        </w:r>
        <w:r>
          <w:rPr>
            <w:lang w:val="fr-FR"/>
          </w:rPr>
          <w:t>Ampleur du problème</w:t>
        </w:r>
        <w:r>
          <w:tab/>
        </w:r>
        <w:r>
          <w:fldChar w:fldCharType="begin"/>
        </w:r>
        <w:r>
          <w:instrText xml:space="preserve"> PAGEREF _Toc2</w:instrText>
        </w:r>
        <w:r>
          <w:instrText xml:space="preserve">6986 \h </w:instrText>
        </w:r>
        <w:r>
          <w:fldChar w:fldCharType="separate"/>
        </w:r>
        <w:r>
          <w:t>9</w:t>
        </w:r>
        <w:r>
          <w:fldChar w:fldCharType="end"/>
        </w:r>
      </w:hyperlink>
    </w:p>
    <w:p w14:paraId="30AD127B" w14:textId="77777777" w:rsidR="00250CF8" w:rsidRDefault="00B91841">
      <w:pPr>
        <w:pStyle w:val="TM3"/>
        <w:tabs>
          <w:tab w:val="right" w:leader="dot" w:pos="9072"/>
        </w:tabs>
        <w:spacing w:line="240" w:lineRule="auto"/>
        <w:ind w:left="960"/>
      </w:pPr>
      <w:hyperlink w:anchor="_Toc32688" w:history="1">
        <w:r>
          <w:rPr>
            <w:lang w:val="fr-FR"/>
          </w:rPr>
          <w:t xml:space="preserve">4.3. </w:t>
        </w:r>
        <w:r>
          <w:rPr>
            <w:lang w:val="fr-FR"/>
          </w:rPr>
          <w:t>Typologie des VGO</w:t>
        </w:r>
        <w:r>
          <w:tab/>
        </w:r>
        <w:r>
          <w:fldChar w:fldCharType="begin"/>
        </w:r>
        <w:r>
          <w:instrText xml:space="preserve"> PAGEREF _Toc32688 \h </w:instrText>
        </w:r>
        <w:r>
          <w:fldChar w:fldCharType="separate"/>
        </w:r>
        <w:r>
          <w:t>9</w:t>
        </w:r>
        <w:r>
          <w:fldChar w:fldCharType="end"/>
        </w:r>
      </w:hyperlink>
    </w:p>
    <w:p w14:paraId="7AAAD18C" w14:textId="77777777" w:rsidR="00250CF8" w:rsidRDefault="00B91841">
      <w:pPr>
        <w:pStyle w:val="TM3"/>
        <w:tabs>
          <w:tab w:val="right" w:leader="dot" w:pos="9072"/>
        </w:tabs>
        <w:spacing w:line="240" w:lineRule="auto"/>
        <w:ind w:left="960"/>
      </w:pPr>
      <w:hyperlink w:anchor="_Toc2479" w:history="1">
        <w:r>
          <w:rPr>
            <w:lang w:val="fr-FR"/>
          </w:rPr>
          <w:t xml:space="preserve">4.4. </w:t>
        </w:r>
        <w:r>
          <w:rPr>
            <w:lang w:val="fr-FR"/>
          </w:rPr>
          <w:t>Facteurs contr</w:t>
        </w:r>
        <w:r>
          <w:rPr>
            <w:lang w:val="fr-FR"/>
          </w:rPr>
          <w:t>ibuant à la survenue des VGO</w:t>
        </w:r>
        <w:r>
          <w:tab/>
        </w:r>
        <w:r>
          <w:fldChar w:fldCharType="begin"/>
        </w:r>
        <w:r>
          <w:instrText xml:space="preserve"> PAGEREF _Toc2479 \h </w:instrText>
        </w:r>
        <w:r>
          <w:fldChar w:fldCharType="separate"/>
        </w:r>
        <w:r>
          <w:t>10</w:t>
        </w:r>
        <w:r>
          <w:fldChar w:fldCharType="end"/>
        </w:r>
      </w:hyperlink>
    </w:p>
    <w:p w14:paraId="0635D209" w14:textId="77777777" w:rsidR="00250CF8" w:rsidRDefault="00B91841">
      <w:pPr>
        <w:pStyle w:val="TM3"/>
        <w:tabs>
          <w:tab w:val="right" w:leader="dot" w:pos="9072"/>
        </w:tabs>
        <w:spacing w:line="240" w:lineRule="auto"/>
        <w:ind w:left="960"/>
      </w:pPr>
      <w:hyperlink w:anchor="_Toc31092" w:history="1">
        <w:r>
          <w:rPr>
            <w:lang w:val="fr-FR"/>
          </w:rPr>
          <w:t xml:space="preserve">4.5. </w:t>
        </w:r>
        <w:r>
          <w:rPr>
            <w:lang w:val="fr-FR"/>
          </w:rPr>
          <w:t>Conséquences des VGO</w:t>
        </w:r>
        <w:r>
          <w:tab/>
        </w:r>
        <w:r>
          <w:fldChar w:fldCharType="begin"/>
        </w:r>
        <w:r>
          <w:instrText xml:space="preserve"> PAGEREF _Toc31092 \h </w:instrText>
        </w:r>
        <w:r>
          <w:fldChar w:fldCharType="separate"/>
        </w:r>
        <w:r>
          <w:t>10</w:t>
        </w:r>
        <w:r>
          <w:fldChar w:fldCharType="end"/>
        </w:r>
      </w:hyperlink>
    </w:p>
    <w:p w14:paraId="59C76594" w14:textId="77777777" w:rsidR="00250CF8" w:rsidRDefault="00B91841">
      <w:pPr>
        <w:pStyle w:val="TM3"/>
        <w:tabs>
          <w:tab w:val="right" w:leader="dot" w:pos="9072"/>
        </w:tabs>
        <w:spacing w:line="240" w:lineRule="auto"/>
        <w:ind w:left="960"/>
      </w:pPr>
      <w:hyperlink w:anchor="_Toc25678" w:history="1">
        <w:r>
          <w:rPr>
            <w:lang w:val="fr-FR"/>
          </w:rPr>
          <w:t xml:space="preserve">4.6. </w:t>
        </w:r>
        <w:r>
          <w:rPr>
            <w:lang w:val="fr-FR"/>
          </w:rPr>
          <w:t>Ce que les VGO ne sont pas</w:t>
        </w:r>
        <w:r>
          <w:tab/>
        </w:r>
        <w:r>
          <w:fldChar w:fldCharType="begin"/>
        </w:r>
        <w:r>
          <w:instrText xml:space="preserve"> PAGEREF _Toc25678 \h </w:instrText>
        </w:r>
        <w:r>
          <w:fldChar w:fldCharType="separate"/>
        </w:r>
        <w:r>
          <w:t>10</w:t>
        </w:r>
        <w:r>
          <w:fldChar w:fldCharType="end"/>
        </w:r>
      </w:hyperlink>
    </w:p>
    <w:p w14:paraId="5190D574" w14:textId="77777777" w:rsidR="00250CF8" w:rsidRDefault="00B91841">
      <w:pPr>
        <w:pStyle w:val="TM2"/>
        <w:tabs>
          <w:tab w:val="right" w:leader="dot" w:pos="9072"/>
        </w:tabs>
        <w:spacing w:line="240" w:lineRule="auto"/>
        <w:ind w:left="480"/>
      </w:pPr>
      <w:hyperlink w:anchor="_Toc2803" w:history="1">
        <w:r>
          <w:rPr>
            <w:lang w:val="fr-FR"/>
          </w:rPr>
          <w:t xml:space="preserve">5. </w:t>
        </w:r>
        <w:r>
          <w:rPr>
            <w:lang w:val="fr-FR"/>
          </w:rPr>
          <w:t>Focus group et présentation interactive</w:t>
        </w:r>
        <w:r>
          <w:tab/>
        </w:r>
        <w:r>
          <w:fldChar w:fldCharType="begin"/>
        </w:r>
        <w:r>
          <w:instrText xml:space="preserve"> PAGEREF _Toc2803 \h </w:instrText>
        </w:r>
        <w:r>
          <w:fldChar w:fldCharType="separate"/>
        </w:r>
        <w:r>
          <w:t>11</w:t>
        </w:r>
        <w:r>
          <w:fldChar w:fldCharType="end"/>
        </w:r>
      </w:hyperlink>
    </w:p>
    <w:p w14:paraId="3C599231" w14:textId="77777777" w:rsidR="00250CF8" w:rsidRDefault="00B91841">
      <w:pPr>
        <w:pStyle w:val="TM3"/>
        <w:tabs>
          <w:tab w:val="right" w:leader="dot" w:pos="9072"/>
        </w:tabs>
        <w:spacing w:line="240" w:lineRule="auto"/>
        <w:ind w:left="960"/>
      </w:pPr>
      <w:hyperlink w:anchor="_Toc24666" w:history="1">
        <w:r>
          <w:rPr>
            <w:lang w:val="fr-FR"/>
          </w:rPr>
          <w:t xml:space="preserve">5.1. </w:t>
        </w:r>
        <w:r>
          <w:rPr>
            <w:lang w:val="fr-FR"/>
          </w:rPr>
          <w:t>Types de VGO</w:t>
        </w:r>
        <w:r>
          <w:tab/>
        </w:r>
        <w:r>
          <w:fldChar w:fldCharType="begin"/>
        </w:r>
        <w:r>
          <w:instrText xml:space="preserve"> PAGEREF _Toc24666 \h </w:instrText>
        </w:r>
        <w:r>
          <w:fldChar w:fldCharType="separate"/>
        </w:r>
        <w:r>
          <w:t>11</w:t>
        </w:r>
        <w:r>
          <w:fldChar w:fldCharType="end"/>
        </w:r>
      </w:hyperlink>
    </w:p>
    <w:p w14:paraId="534A2D7A" w14:textId="77777777" w:rsidR="00250CF8" w:rsidRDefault="00B91841">
      <w:pPr>
        <w:pStyle w:val="TM3"/>
        <w:tabs>
          <w:tab w:val="right" w:leader="dot" w:pos="9072"/>
        </w:tabs>
        <w:spacing w:line="240" w:lineRule="auto"/>
        <w:ind w:left="960"/>
      </w:pPr>
      <w:hyperlink w:anchor="_Toc18257" w:history="1">
        <w:r>
          <w:rPr>
            <w:lang w:val="fr-FR"/>
          </w:rPr>
          <w:t xml:space="preserve">5.2. </w:t>
        </w:r>
        <w:r>
          <w:rPr>
            <w:lang w:val="fr-FR"/>
          </w:rPr>
          <w:t>Facteurs favorisants</w:t>
        </w:r>
        <w:r>
          <w:tab/>
        </w:r>
        <w:r>
          <w:fldChar w:fldCharType="begin"/>
        </w:r>
        <w:r>
          <w:instrText xml:space="preserve"> PAGEREF _Toc18257 \h </w:instrText>
        </w:r>
        <w:r>
          <w:fldChar w:fldCharType="separate"/>
        </w:r>
        <w:r>
          <w:t>12</w:t>
        </w:r>
        <w:r>
          <w:fldChar w:fldCharType="end"/>
        </w:r>
      </w:hyperlink>
    </w:p>
    <w:p w14:paraId="5FBF8CB1" w14:textId="77777777" w:rsidR="00250CF8" w:rsidRDefault="00B91841">
      <w:pPr>
        <w:pStyle w:val="TM1"/>
        <w:tabs>
          <w:tab w:val="right" w:leader="dot" w:pos="9072"/>
        </w:tabs>
        <w:spacing w:line="240" w:lineRule="auto"/>
      </w:pPr>
      <w:hyperlink w:anchor="_Toc21340" w:history="1">
        <w:r>
          <w:rPr>
            <w:lang w:val="fr-FR"/>
          </w:rPr>
          <w:t>Atelier jour 2 : jeudi 16 avril 2026</w:t>
        </w:r>
        <w:r>
          <w:tab/>
        </w:r>
        <w:r>
          <w:fldChar w:fldCharType="begin"/>
        </w:r>
        <w:r>
          <w:instrText xml:space="preserve"> PAGEREF _Toc21340 \h </w:instrText>
        </w:r>
        <w:r>
          <w:fldChar w:fldCharType="separate"/>
        </w:r>
        <w:r>
          <w:t>13</w:t>
        </w:r>
        <w:r>
          <w:fldChar w:fldCharType="end"/>
        </w:r>
      </w:hyperlink>
    </w:p>
    <w:p w14:paraId="5285474E" w14:textId="77777777" w:rsidR="00250CF8" w:rsidRDefault="00B91841">
      <w:pPr>
        <w:pStyle w:val="TM2"/>
        <w:tabs>
          <w:tab w:val="right" w:leader="dot" w:pos="9072"/>
        </w:tabs>
        <w:spacing w:line="240" w:lineRule="auto"/>
        <w:ind w:left="480"/>
      </w:pPr>
      <w:hyperlink w:anchor="_Toc18716" w:history="1">
        <w:r>
          <w:rPr>
            <w:lang w:val="fr-FR"/>
          </w:rPr>
          <w:t xml:space="preserve">1. </w:t>
        </w:r>
        <w:r>
          <w:t xml:space="preserve">Module III : </w:t>
        </w:r>
        <w:r>
          <w:rPr>
            <w:lang w:val="fr-FR"/>
          </w:rPr>
          <w:t>Les soins respectueux et centrés sur la personne</w:t>
        </w:r>
        <w:r>
          <w:tab/>
        </w:r>
        <w:r>
          <w:fldChar w:fldCharType="begin"/>
        </w:r>
        <w:r>
          <w:instrText xml:space="preserve"> PAGEREF _Toc18716 \h </w:instrText>
        </w:r>
        <w:r>
          <w:fldChar w:fldCharType="separate"/>
        </w:r>
        <w:r>
          <w:t>13</w:t>
        </w:r>
        <w:r>
          <w:fldChar w:fldCharType="end"/>
        </w:r>
      </w:hyperlink>
    </w:p>
    <w:p w14:paraId="5E0D4F7B" w14:textId="77777777" w:rsidR="00250CF8" w:rsidRDefault="00B91841">
      <w:pPr>
        <w:pStyle w:val="TM3"/>
        <w:tabs>
          <w:tab w:val="right" w:leader="dot" w:pos="9072"/>
        </w:tabs>
        <w:spacing w:line="240" w:lineRule="auto"/>
        <w:ind w:left="960"/>
      </w:pPr>
      <w:hyperlink w:anchor="_Toc17446" w:history="1">
        <w:r>
          <w:rPr>
            <w:lang w:val="fr-FR"/>
          </w:rPr>
          <w:t xml:space="preserve">1.1. </w:t>
        </w:r>
        <w:r>
          <w:rPr>
            <w:bCs/>
            <w:lang w:val="fr-FR"/>
          </w:rPr>
          <w:t>Le partenariat</w:t>
        </w:r>
        <w:r>
          <w:tab/>
        </w:r>
        <w:r>
          <w:fldChar w:fldCharType="begin"/>
        </w:r>
        <w:r>
          <w:instrText xml:space="preserve"> PAGEREF _Toc17446 \h </w:instrText>
        </w:r>
        <w:r>
          <w:fldChar w:fldCharType="separate"/>
        </w:r>
        <w:r>
          <w:t>13</w:t>
        </w:r>
        <w:r>
          <w:fldChar w:fldCharType="end"/>
        </w:r>
      </w:hyperlink>
    </w:p>
    <w:p w14:paraId="3FAEFAD9" w14:textId="77777777" w:rsidR="00250CF8" w:rsidRDefault="00B91841">
      <w:pPr>
        <w:pStyle w:val="TM3"/>
        <w:tabs>
          <w:tab w:val="right" w:leader="dot" w:pos="9072"/>
        </w:tabs>
        <w:spacing w:line="240" w:lineRule="auto"/>
        <w:ind w:left="960"/>
      </w:pPr>
      <w:hyperlink w:anchor="_Toc87" w:history="1">
        <w:r>
          <w:rPr>
            <w:lang w:val="fr-FR"/>
          </w:rPr>
          <w:t xml:space="preserve">1.2. </w:t>
        </w:r>
        <w:r>
          <w:rPr>
            <w:bCs/>
            <w:lang w:val="fr-FR"/>
          </w:rPr>
          <w:t>Le récit du patient</w:t>
        </w:r>
        <w:r>
          <w:tab/>
        </w:r>
        <w:r>
          <w:fldChar w:fldCharType="begin"/>
        </w:r>
        <w:r>
          <w:instrText xml:space="preserve"> PAGEREF _Toc87 \h </w:instrText>
        </w:r>
        <w:r>
          <w:fldChar w:fldCharType="separate"/>
        </w:r>
        <w:r>
          <w:t>13</w:t>
        </w:r>
        <w:r>
          <w:fldChar w:fldCharType="end"/>
        </w:r>
      </w:hyperlink>
    </w:p>
    <w:p w14:paraId="36DA3684" w14:textId="77777777" w:rsidR="00250CF8" w:rsidRDefault="00B91841">
      <w:pPr>
        <w:pStyle w:val="TM3"/>
        <w:tabs>
          <w:tab w:val="right" w:leader="dot" w:pos="9072"/>
        </w:tabs>
        <w:spacing w:line="240" w:lineRule="auto"/>
        <w:ind w:left="960"/>
      </w:pPr>
      <w:hyperlink w:anchor="_Toc15687" w:history="1">
        <w:r>
          <w:rPr>
            <w:lang w:val="fr-FR"/>
          </w:rPr>
          <w:t xml:space="preserve">1.3. </w:t>
        </w:r>
        <w:r>
          <w:rPr>
            <w:bCs/>
            <w:lang w:val="fr-FR"/>
          </w:rPr>
          <w:t>La documentation</w:t>
        </w:r>
        <w:r>
          <w:tab/>
        </w:r>
        <w:r>
          <w:fldChar w:fldCharType="begin"/>
        </w:r>
        <w:r>
          <w:instrText xml:space="preserve"> PAGEREF _Toc15687 \h </w:instrText>
        </w:r>
        <w:r>
          <w:fldChar w:fldCharType="separate"/>
        </w:r>
        <w:r>
          <w:t>14</w:t>
        </w:r>
        <w:r>
          <w:fldChar w:fldCharType="end"/>
        </w:r>
      </w:hyperlink>
    </w:p>
    <w:p w14:paraId="6C6A3E11" w14:textId="77777777" w:rsidR="00250CF8" w:rsidRDefault="00B91841">
      <w:pPr>
        <w:pStyle w:val="TM2"/>
        <w:tabs>
          <w:tab w:val="right" w:leader="dot" w:pos="9072"/>
        </w:tabs>
        <w:spacing w:line="240" w:lineRule="auto"/>
        <w:ind w:left="480"/>
      </w:pPr>
      <w:hyperlink w:anchor="_Toc1442" w:history="1">
        <w:r>
          <w:rPr>
            <w:lang w:val="fr-FR"/>
          </w:rPr>
          <w:t>2. Focus group et présentation interactive</w:t>
        </w:r>
        <w:r>
          <w:tab/>
        </w:r>
        <w:r>
          <w:fldChar w:fldCharType="begin"/>
        </w:r>
        <w:r>
          <w:instrText xml:space="preserve"> PAGEREF _Toc1442 \h </w:instrText>
        </w:r>
        <w:r>
          <w:fldChar w:fldCharType="separate"/>
        </w:r>
        <w:r>
          <w:t>14</w:t>
        </w:r>
        <w:r>
          <w:fldChar w:fldCharType="end"/>
        </w:r>
      </w:hyperlink>
    </w:p>
    <w:p w14:paraId="42DC0365" w14:textId="77777777" w:rsidR="00250CF8" w:rsidRDefault="00B91841">
      <w:pPr>
        <w:pStyle w:val="TM3"/>
        <w:tabs>
          <w:tab w:val="right" w:leader="dot" w:pos="9072"/>
        </w:tabs>
        <w:spacing w:line="240" w:lineRule="auto"/>
        <w:ind w:left="960"/>
      </w:pPr>
      <w:hyperlink w:anchor="_Toc29692" w:history="1">
        <w:r>
          <w:t>2.1. Accueil</w:t>
        </w:r>
        <w:r>
          <w:tab/>
        </w:r>
        <w:r>
          <w:fldChar w:fldCharType="begin"/>
        </w:r>
        <w:r>
          <w:instrText xml:space="preserve"> PAG</w:instrText>
        </w:r>
        <w:r>
          <w:instrText xml:space="preserve">EREF _Toc29692 \h </w:instrText>
        </w:r>
        <w:r>
          <w:fldChar w:fldCharType="separate"/>
        </w:r>
        <w:r>
          <w:t>14</w:t>
        </w:r>
        <w:r>
          <w:fldChar w:fldCharType="end"/>
        </w:r>
      </w:hyperlink>
    </w:p>
    <w:p w14:paraId="0D7AFEDB" w14:textId="77777777" w:rsidR="00250CF8" w:rsidRDefault="00B91841">
      <w:pPr>
        <w:pStyle w:val="TM3"/>
        <w:tabs>
          <w:tab w:val="right" w:leader="dot" w:pos="9072"/>
        </w:tabs>
        <w:spacing w:line="240" w:lineRule="auto"/>
        <w:ind w:left="960"/>
      </w:pPr>
      <w:hyperlink w:anchor="_Toc17374" w:history="1">
        <w:r>
          <w:t>2.2. Évaluation clinique et paraclinique</w:t>
        </w:r>
        <w:r>
          <w:tab/>
        </w:r>
        <w:r>
          <w:fldChar w:fldCharType="begin"/>
        </w:r>
        <w:r>
          <w:instrText xml:space="preserve"> PAGEREF _Toc17374 \h </w:instrText>
        </w:r>
        <w:r>
          <w:fldChar w:fldCharType="separate"/>
        </w:r>
        <w:r>
          <w:t>14</w:t>
        </w:r>
        <w:r>
          <w:fldChar w:fldCharType="end"/>
        </w:r>
      </w:hyperlink>
    </w:p>
    <w:p w14:paraId="428FBDC6" w14:textId="77777777" w:rsidR="00250CF8" w:rsidRDefault="00B91841">
      <w:pPr>
        <w:pStyle w:val="TM3"/>
        <w:tabs>
          <w:tab w:val="right" w:leader="dot" w:pos="9072"/>
        </w:tabs>
        <w:spacing w:line="240" w:lineRule="auto"/>
        <w:ind w:left="960"/>
      </w:pPr>
      <w:hyperlink w:anchor="_Toc28630" w:history="1">
        <w:r>
          <w:t>2.3. Suivi en hospitalisation</w:t>
        </w:r>
        <w:r>
          <w:tab/>
        </w:r>
        <w:r>
          <w:fldChar w:fldCharType="begin"/>
        </w:r>
        <w:r>
          <w:instrText xml:space="preserve"> PAGEREF _Toc28630 \h </w:instrText>
        </w:r>
        <w:r>
          <w:fldChar w:fldCharType="separate"/>
        </w:r>
        <w:r>
          <w:t>15</w:t>
        </w:r>
        <w:r>
          <w:fldChar w:fldCharType="end"/>
        </w:r>
      </w:hyperlink>
    </w:p>
    <w:p w14:paraId="1F7020D6" w14:textId="77777777" w:rsidR="00250CF8" w:rsidRDefault="00B91841">
      <w:pPr>
        <w:pStyle w:val="TM3"/>
        <w:tabs>
          <w:tab w:val="right" w:leader="dot" w:pos="9072"/>
        </w:tabs>
        <w:spacing w:line="240" w:lineRule="auto"/>
        <w:ind w:left="960"/>
      </w:pPr>
      <w:hyperlink w:anchor="_Toc5060" w:history="1">
        <w:r>
          <w:t>2.4. Sortie</w:t>
        </w:r>
        <w:r>
          <w:tab/>
        </w:r>
        <w:r>
          <w:fldChar w:fldCharType="begin"/>
        </w:r>
        <w:r>
          <w:instrText xml:space="preserve"> PAGEREF _T</w:instrText>
        </w:r>
        <w:r>
          <w:instrText xml:space="preserve">oc5060 \h </w:instrText>
        </w:r>
        <w:r>
          <w:fldChar w:fldCharType="separate"/>
        </w:r>
        <w:r>
          <w:t>15</w:t>
        </w:r>
        <w:r>
          <w:fldChar w:fldCharType="end"/>
        </w:r>
      </w:hyperlink>
    </w:p>
    <w:p w14:paraId="2BA8654B" w14:textId="77777777" w:rsidR="00250CF8" w:rsidRDefault="00B91841">
      <w:pPr>
        <w:pStyle w:val="TM2"/>
        <w:tabs>
          <w:tab w:val="right" w:leader="dot" w:pos="9072"/>
        </w:tabs>
        <w:spacing w:line="240" w:lineRule="auto"/>
        <w:ind w:left="480"/>
      </w:pPr>
      <w:hyperlink w:anchor="_Toc111" w:history="1">
        <w:r>
          <w:t>3. Module IV : Droits en matière de santé reproductive</w:t>
        </w:r>
        <w:r>
          <w:tab/>
        </w:r>
        <w:r>
          <w:fldChar w:fldCharType="begin"/>
        </w:r>
        <w:r>
          <w:instrText xml:space="preserve"> PAGEREF _Toc111 \h </w:instrText>
        </w:r>
        <w:r>
          <w:fldChar w:fldCharType="separate"/>
        </w:r>
        <w:r>
          <w:t>16</w:t>
        </w:r>
        <w:r>
          <w:fldChar w:fldCharType="end"/>
        </w:r>
      </w:hyperlink>
    </w:p>
    <w:p w14:paraId="7642C6E2" w14:textId="77777777" w:rsidR="00250CF8" w:rsidRDefault="00B91841">
      <w:pPr>
        <w:pStyle w:val="TM3"/>
        <w:tabs>
          <w:tab w:val="right" w:leader="dot" w:pos="9072"/>
        </w:tabs>
        <w:spacing w:line="240" w:lineRule="auto"/>
        <w:ind w:left="960"/>
      </w:pPr>
      <w:hyperlink w:anchor="_Toc313" w:history="1">
        <w:r>
          <w:t>3.1. Cadre international des droits humains</w:t>
        </w:r>
        <w:r>
          <w:tab/>
        </w:r>
        <w:r>
          <w:fldChar w:fldCharType="begin"/>
        </w:r>
        <w:r>
          <w:instrText xml:space="preserve"> PAGEREF _Toc313 \h </w:instrText>
        </w:r>
        <w:r>
          <w:fldChar w:fldCharType="separate"/>
        </w:r>
        <w:r>
          <w:t>16</w:t>
        </w:r>
        <w:r>
          <w:fldChar w:fldCharType="end"/>
        </w:r>
      </w:hyperlink>
    </w:p>
    <w:p w14:paraId="7AD4C7BB" w14:textId="77777777" w:rsidR="00250CF8" w:rsidRDefault="00B91841">
      <w:pPr>
        <w:pStyle w:val="TM3"/>
        <w:tabs>
          <w:tab w:val="right" w:leader="dot" w:pos="9072"/>
        </w:tabs>
        <w:spacing w:line="240" w:lineRule="auto"/>
        <w:ind w:left="960"/>
      </w:pPr>
      <w:hyperlink w:anchor="_Toc31204" w:history="1">
        <w:r>
          <w:t>3.2. Droits spécifiques des femmes en contexte gynéco-obstétrical</w:t>
        </w:r>
        <w:r>
          <w:tab/>
        </w:r>
        <w:r>
          <w:fldChar w:fldCharType="begin"/>
        </w:r>
        <w:r>
          <w:instrText xml:space="preserve"> PAGEREF _Toc31204 \h </w:instrText>
        </w:r>
        <w:r>
          <w:fldChar w:fldCharType="separate"/>
        </w:r>
        <w:r>
          <w:t>17</w:t>
        </w:r>
        <w:r>
          <w:fldChar w:fldCharType="end"/>
        </w:r>
      </w:hyperlink>
    </w:p>
    <w:p w14:paraId="4FFF460C" w14:textId="77777777" w:rsidR="00250CF8" w:rsidRDefault="00B91841">
      <w:pPr>
        <w:pStyle w:val="TM3"/>
        <w:tabs>
          <w:tab w:val="right" w:leader="dot" w:pos="9072"/>
        </w:tabs>
        <w:spacing w:line="240" w:lineRule="auto"/>
        <w:ind w:left="960"/>
      </w:pPr>
      <w:hyperlink w:anchor="_Toc28794" w:history="1">
        <w:r>
          <w:t>3.3. Cadre juridique national en RDC</w:t>
        </w:r>
        <w:r>
          <w:tab/>
        </w:r>
        <w:r>
          <w:fldChar w:fldCharType="begin"/>
        </w:r>
        <w:r>
          <w:instrText xml:space="preserve"> PAGEREF _Toc28794 \h </w:instrText>
        </w:r>
        <w:r>
          <w:fldChar w:fldCharType="separate"/>
        </w:r>
        <w:r>
          <w:t>19</w:t>
        </w:r>
        <w:r>
          <w:fldChar w:fldCharType="end"/>
        </w:r>
      </w:hyperlink>
    </w:p>
    <w:p w14:paraId="0F2F109B" w14:textId="77777777" w:rsidR="00250CF8" w:rsidRDefault="00B91841">
      <w:pPr>
        <w:pStyle w:val="TM3"/>
        <w:tabs>
          <w:tab w:val="right" w:leader="dot" w:pos="9072"/>
        </w:tabs>
        <w:spacing w:line="240" w:lineRule="auto"/>
        <w:ind w:left="960"/>
      </w:pPr>
      <w:hyperlink w:anchor="_Toc13799" w:history="1">
        <w:r>
          <w:t>3.4. Mécanis</w:t>
        </w:r>
        <w:r>
          <w:t>mes de protection et recours</w:t>
        </w:r>
        <w:r>
          <w:tab/>
        </w:r>
        <w:r>
          <w:fldChar w:fldCharType="begin"/>
        </w:r>
        <w:r>
          <w:instrText xml:space="preserve"> PAGEREF _Toc13799 \h </w:instrText>
        </w:r>
        <w:r>
          <w:fldChar w:fldCharType="separate"/>
        </w:r>
        <w:r>
          <w:t>19</w:t>
        </w:r>
        <w:r>
          <w:fldChar w:fldCharType="end"/>
        </w:r>
      </w:hyperlink>
    </w:p>
    <w:p w14:paraId="1B9CC069" w14:textId="77777777" w:rsidR="00250CF8" w:rsidRDefault="00B91841">
      <w:pPr>
        <w:pStyle w:val="TM2"/>
        <w:tabs>
          <w:tab w:val="right" w:leader="dot" w:pos="9072"/>
        </w:tabs>
        <w:spacing w:line="240" w:lineRule="auto"/>
        <w:ind w:left="480"/>
      </w:pPr>
      <w:hyperlink w:anchor="_Toc18756" w:history="1">
        <w:r>
          <w:t>4. Modules V.  Éthique et déontologie en pratique gynéco-obstétricale</w:t>
        </w:r>
        <w:r>
          <w:tab/>
        </w:r>
        <w:r>
          <w:fldChar w:fldCharType="begin"/>
        </w:r>
        <w:r>
          <w:instrText xml:space="preserve"> PAGEREF _Toc18756 \h </w:instrText>
        </w:r>
        <w:r>
          <w:fldChar w:fldCharType="separate"/>
        </w:r>
        <w:r>
          <w:t>20</w:t>
        </w:r>
        <w:r>
          <w:fldChar w:fldCharType="end"/>
        </w:r>
      </w:hyperlink>
    </w:p>
    <w:p w14:paraId="678E352A" w14:textId="77777777" w:rsidR="00250CF8" w:rsidRDefault="00B91841">
      <w:pPr>
        <w:pStyle w:val="TM3"/>
        <w:tabs>
          <w:tab w:val="right" w:leader="dot" w:pos="9072"/>
        </w:tabs>
        <w:spacing w:line="240" w:lineRule="auto"/>
        <w:ind w:left="960"/>
      </w:pPr>
      <w:hyperlink w:anchor="_Toc1708" w:history="1">
        <w:r>
          <w:t>4.1. Principes étiques fondamentaux</w:t>
        </w:r>
        <w:r>
          <w:tab/>
        </w:r>
        <w:r>
          <w:fldChar w:fldCharType="begin"/>
        </w:r>
        <w:r>
          <w:instrText xml:space="preserve"> PAGEREF _Toc1708 \h </w:instrText>
        </w:r>
        <w:r>
          <w:fldChar w:fldCharType="separate"/>
        </w:r>
        <w:r>
          <w:t>20</w:t>
        </w:r>
        <w:r>
          <w:fldChar w:fldCharType="end"/>
        </w:r>
      </w:hyperlink>
    </w:p>
    <w:p w14:paraId="559A6EDD" w14:textId="77777777" w:rsidR="00250CF8" w:rsidRDefault="00B91841">
      <w:pPr>
        <w:pStyle w:val="TM3"/>
        <w:tabs>
          <w:tab w:val="right" w:leader="dot" w:pos="9072"/>
        </w:tabs>
        <w:spacing w:line="240" w:lineRule="auto"/>
        <w:ind w:left="960"/>
      </w:pPr>
      <w:hyperlink w:anchor="_Toc16555" w:history="1">
        <w:r>
          <w:t>4.2. Le secret professionnel et la confidentialité</w:t>
        </w:r>
        <w:r>
          <w:tab/>
        </w:r>
        <w:r>
          <w:fldChar w:fldCharType="begin"/>
        </w:r>
        <w:r>
          <w:instrText xml:space="preserve"> PAGEREF _Toc16555 \h </w:instrText>
        </w:r>
        <w:r>
          <w:fldChar w:fldCharType="separate"/>
        </w:r>
        <w:r>
          <w:t>21</w:t>
        </w:r>
        <w:r>
          <w:fldChar w:fldCharType="end"/>
        </w:r>
      </w:hyperlink>
    </w:p>
    <w:p w14:paraId="209BEFA0" w14:textId="77777777" w:rsidR="00250CF8" w:rsidRDefault="00B91841">
      <w:pPr>
        <w:pStyle w:val="TM3"/>
        <w:tabs>
          <w:tab w:val="right" w:leader="dot" w:pos="9072"/>
        </w:tabs>
        <w:spacing w:line="240" w:lineRule="auto"/>
        <w:ind w:left="960"/>
      </w:pPr>
      <w:hyperlink w:anchor="_Toc29183" w:history="1">
        <w:r>
          <w:t>4.</w:t>
        </w:r>
        <w:r>
          <w:t>3. Composantes de la confidentialité</w:t>
        </w:r>
        <w:r>
          <w:tab/>
        </w:r>
        <w:r>
          <w:fldChar w:fldCharType="begin"/>
        </w:r>
        <w:r>
          <w:instrText xml:space="preserve"> PAGEREF _Toc29183 \h </w:instrText>
        </w:r>
        <w:r>
          <w:fldChar w:fldCharType="separate"/>
        </w:r>
        <w:r>
          <w:t>21</w:t>
        </w:r>
        <w:r>
          <w:fldChar w:fldCharType="end"/>
        </w:r>
      </w:hyperlink>
    </w:p>
    <w:p w14:paraId="194490B7" w14:textId="77777777" w:rsidR="00250CF8" w:rsidRDefault="00B91841">
      <w:pPr>
        <w:pStyle w:val="TM2"/>
        <w:tabs>
          <w:tab w:val="right" w:leader="dot" w:pos="9072"/>
        </w:tabs>
        <w:spacing w:line="240" w:lineRule="auto"/>
        <w:ind w:left="480"/>
      </w:pPr>
      <w:hyperlink w:anchor="_Toc24125" w:history="1">
        <w:r>
          <w:t>5. Module V</w:t>
        </w:r>
        <w:r>
          <w:rPr>
            <w:lang w:val="fr-FR"/>
          </w:rPr>
          <w:t>I</w:t>
        </w:r>
        <w:r>
          <w:t>. Le consentement éclairé</w:t>
        </w:r>
        <w:r>
          <w:tab/>
        </w:r>
        <w:r>
          <w:fldChar w:fldCharType="begin"/>
        </w:r>
        <w:r>
          <w:instrText xml:space="preserve"> PAGEREF _Toc24125 \h </w:instrText>
        </w:r>
        <w:r>
          <w:fldChar w:fldCharType="separate"/>
        </w:r>
        <w:r>
          <w:t>22</w:t>
        </w:r>
        <w:r>
          <w:fldChar w:fldCharType="end"/>
        </w:r>
      </w:hyperlink>
    </w:p>
    <w:p w14:paraId="767069CF" w14:textId="77777777" w:rsidR="00250CF8" w:rsidRDefault="00B91841">
      <w:pPr>
        <w:pStyle w:val="TM3"/>
        <w:tabs>
          <w:tab w:val="right" w:leader="dot" w:pos="9072"/>
        </w:tabs>
        <w:spacing w:line="240" w:lineRule="auto"/>
        <w:ind w:left="960"/>
      </w:pPr>
      <w:hyperlink w:anchor="_Toc32323" w:history="1">
        <w:r>
          <w:t>5.1. Définition et fondements</w:t>
        </w:r>
        <w:r>
          <w:tab/>
        </w:r>
        <w:r>
          <w:fldChar w:fldCharType="begin"/>
        </w:r>
        <w:r>
          <w:instrText xml:space="preserve"> PAGEREF _Toc32323 \h </w:instrText>
        </w:r>
        <w:r>
          <w:fldChar w:fldCharType="separate"/>
        </w:r>
        <w:r>
          <w:t>22</w:t>
        </w:r>
        <w:r>
          <w:fldChar w:fldCharType="end"/>
        </w:r>
      </w:hyperlink>
    </w:p>
    <w:p w14:paraId="51982648" w14:textId="77777777" w:rsidR="00250CF8" w:rsidRDefault="00B91841">
      <w:pPr>
        <w:pStyle w:val="TM3"/>
        <w:tabs>
          <w:tab w:val="right" w:leader="dot" w:pos="9072"/>
        </w:tabs>
        <w:spacing w:line="240" w:lineRule="auto"/>
        <w:ind w:left="960"/>
      </w:pPr>
      <w:hyperlink w:anchor="_Toc32672" w:history="1">
        <w:r>
          <w:t>5.2. Les éléments du consentement éclairé</w:t>
        </w:r>
        <w:r>
          <w:tab/>
        </w:r>
        <w:r>
          <w:fldChar w:fldCharType="begin"/>
        </w:r>
        <w:r>
          <w:instrText xml:space="preserve"> PAGEREF _Toc32672</w:instrText>
        </w:r>
        <w:r>
          <w:instrText xml:space="preserve"> \h </w:instrText>
        </w:r>
        <w:r>
          <w:fldChar w:fldCharType="separate"/>
        </w:r>
        <w:r>
          <w:t>22</w:t>
        </w:r>
        <w:r>
          <w:fldChar w:fldCharType="end"/>
        </w:r>
      </w:hyperlink>
    </w:p>
    <w:p w14:paraId="55016A34" w14:textId="77777777" w:rsidR="00250CF8" w:rsidRDefault="00B91841">
      <w:pPr>
        <w:pStyle w:val="TM3"/>
        <w:tabs>
          <w:tab w:val="right" w:leader="dot" w:pos="9072"/>
        </w:tabs>
        <w:spacing w:line="240" w:lineRule="auto"/>
        <w:ind w:left="960"/>
      </w:pPr>
      <w:hyperlink w:anchor="_Toc26667" w:history="1">
        <w:r>
          <w:t>5.3. Situations particulières</w:t>
        </w:r>
        <w:r>
          <w:tab/>
        </w:r>
        <w:r>
          <w:fldChar w:fldCharType="begin"/>
        </w:r>
        <w:r>
          <w:instrText xml:space="preserve"> PAGEREF _Toc26667 \h </w:instrText>
        </w:r>
        <w:r>
          <w:fldChar w:fldCharType="separate"/>
        </w:r>
        <w:r>
          <w:t>23</w:t>
        </w:r>
        <w:r>
          <w:fldChar w:fldCharType="end"/>
        </w:r>
      </w:hyperlink>
    </w:p>
    <w:p w14:paraId="325422C2" w14:textId="77777777" w:rsidR="00250CF8" w:rsidRDefault="00B91841">
      <w:pPr>
        <w:pStyle w:val="TM3"/>
        <w:tabs>
          <w:tab w:val="right" w:leader="dot" w:pos="9072"/>
        </w:tabs>
        <w:spacing w:line="240" w:lineRule="auto"/>
        <w:ind w:left="960"/>
      </w:pPr>
      <w:hyperlink w:anchor="_Toc30165" w:history="1">
        <w:r>
          <w:t>5.4. Actes n</w:t>
        </w:r>
        <w:r>
          <w:t>écessitant absolument le consentement</w:t>
        </w:r>
        <w:r>
          <w:tab/>
        </w:r>
        <w:r>
          <w:fldChar w:fldCharType="begin"/>
        </w:r>
        <w:r>
          <w:instrText xml:space="preserve"> PAGEREF _Toc30165 \h </w:instrText>
        </w:r>
        <w:r>
          <w:fldChar w:fldCharType="separate"/>
        </w:r>
        <w:r>
          <w:t>23</w:t>
        </w:r>
        <w:r>
          <w:fldChar w:fldCharType="end"/>
        </w:r>
      </w:hyperlink>
    </w:p>
    <w:p w14:paraId="60C64C75" w14:textId="77777777" w:rsidR="00250CF8" w:rsidRDefault="00B91841">
      <w:pPr>
        <w:pStyle w:val="TM3"/>
        <w:tabs>
          <w:tab w:val="right" w:leader="dot" w:pos="9072"/>
        </w:tabs>
        <w:spacing w:line="240" w:lineRule="auto"/>
        <w:ind w:left="960"/>
      </w:pPr>
      <w:hyperlink w:anchor="_Toc3942" w:history="1">
        <w:r>
          <w:t>5.5. Le consentement pendant l’accouchement</w:t>
        </w:r>
        <w:r>
          <w:tab/>
        </w:r>
        <w:r>
          <w:fldChar w:fldCharType="begin"/>
        </w:r>
        <w:r>
          <w:instrText xml:space="preserve"> PAGEREF _Toc3942 \h </w:instrText>
        </w:r>
        <w:r>
          <w:fldChar w:fldCharType="separate"/>
        </w:r>
        <w:r>
          <w:t>24</w:t>
        </w:r>
        <w:r>
          <w:fldChar w:fldCharType="end"/>
        </w:r>
      </w:hyperlink>
    </w:p>
    <w:p w14:paraId="3270187E" w14:textId="77777777" w:rsidR="00250CF8" w:rsidRDefault="00B91841">
      <w:pPr>
        <w:pStyle w:val="TM3"/>
        <w:tabs>
          <w:tab w:val="right" w:leader="dot" w:pos="9072"/>
        </w:tabs>
        <w:spacing w:line="240" w:lineRule="auto"/>
        <w:ind w:left="960"/>
      </w:pPr>
      <w:hyperlink w:anchor="_Toc29113" w:history="1">
        <w:r>
          <w:t>5.6. Respect de la dignité</w:t>
        </w:r>
        <w:r>
          <w:tab/>
        </w:r>
        <w:r>
          <w:fldChar w:fldCharType="begin"/>
        </w:r>
        <w:r>
          <w:instrText xml:space="preserve"> PAGEREF _Toc29113 \h </w:instrText>
        </w:r>
        <w:r>
          <w:fldChar w:fldCharType="separate"/>
        </w:r>
        <w:r>
          <w:t>24</w:t>
        </w:r>
        <w:r>
          <w:fldChar w:fldCharType="end"/>
        </w:r>
      </w:hyperlink>
    </w:p>
    <w:p w14:paraId="11687A82" w14:textId="77777777" w:rsidR="00250CF8" w:rsidRDefault="00B91841">
      <w:pPr>
        <w:pStyle w:val="TM1"/>
        <w:tabs>
          <w:tab w:val="right" w:leader="dot" w:pos="9072"/>
        </w:tabs>
        <w:spacing w:line="240" w:lineRule="auto"/>
      </w:pPr>
      <w:hyperlink w:anchor="_Toc6558" w:history="1">
        <w:r>
          <w:rPr>
            <w:lang w:val="fr-FR"/>
          </w:rPr>
          <w:t>Atelier jour 3 : vendredi 17 avril 2026</w:t>
        </w:r>
        <w:r>
          <w:tab/>
        </w:r>
        <w:r>
          <w:fldChar w:fldCharType="begin"/>
        </w:r>
        <w:r>
          <w:instrText xml:space="preserve"> PAGEREF _Toc6558 \h </w:instrText>
        </w:r>
        <w:r>
          <w:fldChar w:fldCharType="separate"/>
        </w:r>
        <w:r>
          <w:t>26</w:t>
        </w:r>
        <w:r>
          <w:fldChar w:fldCharType="end"/>
        </w:r>
      </w:hyperlink>
    </w:p>
    <w:p w14:paraId="703093CE" w14:textId="77777777" w:rsidR="00250CF8" w:rsidRDefault="00B91841">
      <w:pPr>
        <w:pStyle w:val="TM2"/>
        <w:tabs>
          <w:tab w:val="right" w:leader="dot" w:pos="9072"/>
        </w:tabs>
        <w:spacing w:line="240" w:lineRule="auto"/>
        <w:ind w:left="480"/>
      </w:pPr>
      <w:hyperlink w:anchor="_Toc24966" w:history="1">
        <w:r>
          <w:rPr>
            <w:lang w:val="fr-FR"/>
          </w:rPr>
          <w:t xml:space="preserve">1. Module VII. </w:t>
        </w:r>
        <w:r>
          <w:rPr>
            <w:lang w:val="fr-FR"/>
          </w:rPr>
          <w:t>La communication professionnelle en gynéco-obstétrique</w:t>
        </w:r>
        <w:r>
          <w:tab/>
        </w:r>
        <w:r>
          <w:fldChar w:fldCharType="begin"/>
        </w:r>
        <w:r>
          <w:instrText xml:space="preserve"> PAGEREF _Toc24966 \h </w:instrText>
        </w:r>
        <w:r>
          <w:fldChar w:fldCharType="separate"/>
        </w:r>
        <w:r>
          <w:t>26</w:t>
        </w:r>
        <w:r>
          <w:fldChar w:fldCharType="end"/>
        </w:r>
      </w:hyperlink>
    </w:p>
    <w:p w14:paraId="12A34A16" w14:textId="77777777" w:rsidR="00250CF8" w:rsidRDefault="00B91841">
      <w:pPr>
        <w:pStyle w:val="TM3"/>
        <w:tabs>
          <w:tab w:val="right" w:leader="dot" w:pos="9072"/>
        </w:tabs>
        <w:spacing w:line="240" w:lineRule="auto"/>
        <w:ind w:left="960"/>
      </w:pPr>
      <w:hyperlink w:anchor="_Toc1654" w:history="1">
        <w:r>
          <w:rPr>
            <w:bCs/>
            <w:lang w:val="fr-FR"/>
          </w:rPr>
          <w:t xml:space="preserve">1.1. </w:t>
        </w:r>
        <w:r>
          <w:rPr>
            <w:lang w:val="fr-FR"/>
          </w:rPr>
          <w:t>Pourquoi communication est-elle au cœur de la prévention des VGO?</w:t>
        </w:r>
        <w:r>
          <w:tab/>
        </w:r>
        <w:r>
          <w:fldChar w:fldCharType="begin"/>
        </w:r>
        <w:r>
          <w:instrText xml:space="preserve"> PAGEREF _Toc165</w:instrText>
        </w:r>
        <w:r>
          <w:instrText xml:space="preserve">4 \h </w:instrText>
        </w:r>
        <w:r>
          <w:fldChar w:fldCharType="separate"/>
        </w:r>
        <w:r>
          <w:t>26</w:t>
        </w:r>
        <w:r>
          <w:fldChar w:fldCharType="end"/>
        </w:r>
      </w:hyperlink>
    </w:p>
    <w:p w14:paraId="1D5DF866" w14:textId="77777777" w:rsidR="00250CF8" w:rsidRDefault="00B91841">
      <w:pPr>
        <w:pStyle w:val="TM3"/>
        <w:tabs>
          <w:tab w:val="right" w:leader="dot" w:pos="9072"/>
        </w:tabs>
        <w:spacing w:line="240" w:lineRule="auto"/>
        <w:ind w:left="960"/>
      </w:pPr>
      <w:hyperlink w:anchor="_Toc12126" w:history="1">
        <w:r>
          <w:rPr>
            <w:bCs/>
            <w:lang w:val="fr-FR"/>
          </w:rPr>
          <w:t xml:space="preserve">1.2. </w:t>
        </w:r>
        <w:r>
          <w:rPr>
            <w:lang w:val="fr-FR"/>
          </w:rPr>
          <w:t>Conséquences psychologiques d’une mauvaise communication</w:t>
        </w:r>
        <w:r>
          <w:tab/>
        </w:r>
        <w:r>
          <w:fldChar w:fldCharType="begin"/>
        </w:r>
        <w:r>
          <w:instrText xml:space="preserve"> PAGEREF _Toc12126 \h </w:instrText>
        </w:r>
        <w:r>
          <w:fldChar w:fldCharType="separate"/>
        </w:r>
        <w:r>
          <w:t>27</w:t>
        </w:r>
        <w:r>
          <w:fldChar w:fldCharType="end"/>
        </w:r>
      </w:hyperlink>
    </w:p>
    <w:p w14:paraId="390F22B1" w14:textId="77777777" w:rsidR="00250CF8" w:rsidRDefault="00B91841">
      <w:pPr>
        <w:pStyle w:val="TM3"/>
        <w:tabs>
          <w:tab w:val="right" w:leader="dot" w:pos="9072"/>
        </w:tabs>
        <w:spacing w:line="240" w:lineRule="auto"/>
        <w:ind w:left="960"/>
      </w:pPr>
      <w:hyperlink w:anchor="_Toc1131" w:history="1">
        <w:r>
          <w:rPr>
            <w:bCs/>
            <w:lang w:val="fr-FR"/>
          </w:rPr>
          <w:t xml:space="preserve">1.3. </w:t>
        </w:r>
        <w:r>
          <w:rPr>
            <w:lang w:val="fr-FR"/>
          </w:rPr>
          <w:t>Les principes d’une bonne communication médicale</w:t>
        </w:r>
        <w:r>
          <w:tab/>
        </w:r>
        <w:r>
          <w:fldChar w:fldCharType="begin"/>
        </w:r>
        <w:r>
          <w:instrText xml:space="preserve"> PAGEREF _Toc1131 \h </w:instrText>
        </w:r>
        <w:r>
          <w:fldChar w:fldCharType="separate"/>
        </w:r>
        <w:r>
          <w:t>27</w:t>
        </w:r>
        <w:r>
          <w:fldChar w:fldCharType="end"/>
        </w:r>
      </w:hyperlink>
    </w:p>
    <w:p w14:paraId="14B2BEA3" w14:textId="77777777" w:rsidR="00250CF8" w:rsidRDefault="00B91841">
      <w:pPr>
        <w:pStyle w:val="TM3"/>
        <w:tabs>
          <w:tab w:val="right" w:leader="dot" w:pos="9072"/>
        </w:tabs>
        <w:spacing w:line="240" w:lineRule="auto"/>
        <w:ind w:left="960"/>
      </w:pPr>
      <w:hyperlink w:anchor="_Toc4390" w:history="1">
        <w:r>
          <w:rPr>
            <w:bCs/>
            <w:lang w:val="fr-FR"/>
          </w:rPr>
          <w:t xml:space="preserve">1.4. </w:t>
        </w:r>
        <w:r>
          <w:rPr>
            <w:lang w:val="fr-FR"/>
          </w:rPr>
          <w:t>Information claire, loyale et adaptée</w:t>
        </w:r>
        <w:r>
          <w:tab/>
        </w:r>
        <w:r>
          <w:fldChar w:fldCharType="begin"/>
        </w:r>
        <w:r>
          <w:instrText xml:space="preserve"> PAGEREF _Toc4390 \h </w:instrText>
        </w:r>
        <w:r>
          <w:fldChar w:fldCharType="separate"/>
        </w:r>
        <w:r>
          <w:t>27</w:t>
        </w:r>
        <w:r>
          <w:fldChar w:fldCharType="end"/>
        </w:r>
      </w:hyperlink>
    </w:p>
    <w:p w14:paraId="284840FE" w14:textId="77777777" w:rsidR="00250CF8" w:rsidRDefault="00B91841">
      <w:pPr>
        <w:pStyle w:val="TM3"/>
        <w:tabs>
          <w:tab w:val="right" w:leader="dot" w:pos="9072"/>
        </w:tabs>
        <w:spacing w:line="240" w:lineRule="auto"/>
        <w:ind w:left="960"/>
      </w:pPr>
      <w:hyperlink w:anchor="_Toc5569" w:history="1">
        <w:r>
          <w:rPr>
            <w:bCs/>
            <w:lang w:val="fr-FR"/>
          </w:rPr>
          <w:t xml:space="preserve">1.5. </w:t>
        </w:r>
        <w:r>
          <w:rPr>
            <w:lang w:val="fr-FR"/>
          </w:rPr>
          <w:t>Dialogue respectueux sans jugement</w:t>
        </w:r>
        <w:r>
          <w:tab/>
        </w:r>
        <w:r>
          <w:fldChar w:fldCharType="begin"/>
        </w:r>
        <w:r>
          <w:instrText xml:space="preserve"> PAGEREF _Toc5569 \h </w:instrText>
        </w:r>
        <w:r>
          <w:fldChar w:fldCharType="separate"/>
        </w:r>
        <w:r>
          <w:t>28</w:t>
        </w:r>
        <w:r>
          <w:fldChar w:fldCharType="end"/>
        </w:r>
      </w:hyperlink>
    </w:p>
    <w:p w14:paraId="76F21894" w14:textId="77777777" w:rsidR="00250CF8" w:rsidRDefault="00B91841">
      <w:pPr>
        <w:pStyle w:val="TM3"/>
        <w:tabs>
          <w:tab w:val="right" w:leader="dot" w:pos="9072"/>
        </w:tabs>
        <w:spacing w:line="240" w:lineRule="auto"/>
        <w:ind w:left="960"/>
      </w:pPr>
      <w:hyperlink w:anchor="_Toc23609" w:history="1">
        <w:r>
          <w:rPr>
            <w:bCs/>
            <w:lang w:val="fr-FR"/>
          </w:rPr>
          <w:t xml:space="preserve">1.6. </w:t>
        </w:r>
        <w:r>
          <w:rPr>
            <w:lang w:val="fr-FR"/>
          </w:rPr>
          <w:t>Reconnaissance du ressenti, des douleurs et des peurs</w:t>
        </w:r>
        <w:r>
          <w:tab/>
        </w:r>
        <w:r>
          <w:fldChar w:fldCharType="begin"/>
        </w:r>
        <w:r>
          <w:instrText xml:space="preserve"> PAGEREF _Toc23609 \h </w:instrText>
        </w:r>
        <w:r>
          <w:fldChar w:fldCharType="separate"/>
        </w:r>
        <w:r>
          <w:t>28</w:t>
        </w:r>
        <w:r>
          <w:fldChar w:fldCharType="end"/>
        </w:r>
      </w:hyperlink>
    </w:p>
    <w:p w14:paraId="40A5CA78" w14:textId="77777777" w:rsidR="00250CF8" w:rsidRDefault="00B91841">
      <w:pPr>
        <w:pStyle w:val="TM3"/>
        <w:tabs>
          <w:tab w:val="right" w:leader="dot" w:pos="9072"/>
        </w:tabs>
        <w:spacing w:line="240" w:lineRule="auto"/>
        <w:ind w:left="960"/>
      </w:pPr>
      <w:hyperlink w:anchor="_Toc19946" w:history="1">
        <w:r>
          <w:rPr>
            <w:bCs/>
            <w:lang w:val="fr-FR"/>
          </w:rPr>
          <w:t xml:space="preserve">1.7. </w:t>
        </w:r>
        <w:r>
          <w:rPr>
            <w:lang w:val="fr-FR"/>
          </w:rPr>
          <w:t>Communication pendant les différentes phases</w:t>
        </w:r>
        <w:r>
          <w:tab/>
        </w:r>
        <w:r>
          <w:fldChar w:fldCharType="begin"/>
        </w:r>
        <w:r>
          <w:instrText xml:space="preserve"> PAGEREF _Toc19946 \h </w:instrText>
        </w:r>
        <w:r>
          <w:fldChar w:fldCharType="separate"/>
        </w:r>
        <w:r>
          <w:t>28</w:t>
        </w:r>
        <w:r>
          <w:fldChar w:fldCharType="end"/>
        </w:r>
      </w:hyperlink>
    </w:p>
    <w:p w14:paraId="33553C3B" w14:textId="77777777" w:rsidR="00250CF8" w:rsidRDefault="00B91841">
      <w:pPr>
        <w:pStyle w:val="TM3"/>
        <w:tabs>
          <w:tab w:val="right" w:leader="dot" w:pos="9072"/>
        </w:tabs>
        <w:spacing w:line="240" w:lineRule="auto"/>
        <w:ind w:left="960"/>
      </w:pPr>
      <w:hyperlink w:anchor="_Toc9149" w:history="1">
        <w:r>
          <w:rPr>
            <w:bCs/>
            <w:lang w:val="fr-FR"/>
          </w:rPr>
          <w:t xml:space="preserve">1.7.3. </w:t>
        </w:r>
        <w:r>
          <w:rPr>
            <w:lang w:val="fr-FR"/>
          </w:rPr>
          <w:t>Pendant le post-partum</w:t>
        </w:r>
        <w:r>
          <w:tab/>
        </w:r>
        <w:r>
          <w:fldChar w:fldCharType="begin"/>
        </w:r>
        <w:r>
          <w:instrText xml:space="preserve"> PAGEREF _Toc9149 \h </w:instrText>
        </w:r>
        <w:r>
          <w:fldChar w:fldCharType="separate"/>
        </w:r>
        <w:r>
          <w:t>29</w:t>
        </w:r>
        <w:r>
          <w:fldChar w:fldCharType="end"/>
        </w:r>
      </w:hyperlink>
    </w:p>
    <w:p w14:paraId="67F466B8" w14:textId="77777777" w:rsidR="00250CF8" w:rsidRDefault="00B91841">
      <w:pPr>
        <w:pStyle w:val="TM3"/>
        <w:tabs>
          <w:tab w:val="right" w:leader="dot" w:pos="9072"/>
        </w:tabs>
        <w:spacing w:line="240" w:lineRule="auto"/>
        <w:ind w:left="960"/>
      </w:pPr>
      <w:hyperlink w:anchor="_Toc29443" w:history="1">
        <w:r>
          <w:rPr>
            <w:bCs/>
            <w:lang w:val="fr-FR"/>
          </w:rPr>
          <w:t xml:space="preserve">1.8. </w:t>
        </w:r>
        <w:r>
          <w:rPr>
            <w:lang w:val="fr-FR"/>
          </w:rPr>
          <w:t>Communication pendant les moments difficiles</w:t>
        </w:r>
        <w:r>
          <w:tab/>
        </w:r>
        <w:r>
          <w:fldChar w:fldCharType="begin"/>
        </w:r>
        <w:r>
          <w:instrText xml:space="preserve"> PAGEREF _Toc29443 \h </w:instrText>
        </w:r>
        <w:r>
          <w:fldChar w:fldCharType="separate"/>
        </w:r>
        <w:r>
          <w:t>29</w:t>
        </w:r>
        <w:r>
          <w:fldChar w:fldCharType="end"/>
        </w:r>
      </w:hyperlink>
    </w:p>
    <w:p w14:paraId="26157F08" w14:textId="77777777" w:rsidR="00250CF8" w:rsidRDefault="00B91841">
      <w:pPr>
        <w:pStyle w:val="TM3"/>
        <w:tabs>
          <w:tab w:val="right" w:leader="dot" w:pos="9072"/>
        </w:tabs>
        <w:spacing w:line="240" w:lineRule="auto"/>
        <w:ind w:left="960"/>
      </w:pPr>
      <w:hyperlink w:anchor="_Toc24226" w:history="1">
        <w:r>
          <w:rPr>
            <w:bCs/>
            <w:lang w:val="fr-FR"/>
          </w:rPr>
          <w:t xml:space="preserve">1.9. </w:t>
        </w:r>
        <w:r>
          <w:rPr>
            <w:lang w:val="fr-FR"/>
          </w:rPr>
          <w:t>Gestion d’une patiente en colère ou agressive</w:t>
        </w:r>
        <w:r>
          <w:tab/>
        </w:r>
        <w:r>
          <w:fldChar w:fldCharType="begin"/>
        </w:r>
        <w:r>
          <w:instrText xml:space="preserve"> PAGEREF _Toc24226 \h </w:instrText>
        </w:r>
        <w:r>
          <w:fldChar w:fldCharType="separate"/>
        </w:r>
        <w:r>
          <w:t>30</w:t>
        </w:r>
        <w:r>
          <w:fldChar w:fldCharType="end"/>
        </w:r>
      </w:hyperlink>
    </w:p>
    <w:p w14:paraId="21B715BF" w14:textId="77777777" w:rsidR="00250CF8" w:rsidRDefault="00B91841">
      <w:pPr>
        <w:pStyle w:val="TM3"/>
        <w:tabs>
          <w:tab w:val="right" w:leader="dot" w:pos="9072"/>
        </w:tabs>
        <w:spacing w:line="240" w:lineRule="auto"/>
        <w:ind w:left="960"/>
      </w:pPr>
      <w:hyperlink w:anchor="_Toc27741" w:history="1">
        <w:r>
          <w:rPr>
            <w:bCs/>
            <w:lang w:val="fr-FR"/>
          </w:rPr>
          <w:t xml:space="preserve">1.10. </w:t>
        </w:r>
        <w:r>
          <w:rPr>
            <w:lang w:val="fr-FR"/>
          </w:rPr>
          <w:t>Communiquer malgré la charge de travail</w:t>
        </w:r>
        <w:r>
          <w:tab/>
        </w:r>
        <w:r>
          <w:fldChar w:fldCharType="begin"/>
        </w:r>
        <w:r>
          <w:instrText xml:space="preserve"> PAGEREF _Toc27741 \h </w:instrText>
        </w:r>
        <w:r>
          <w:fldChar w:fldCharType="separate"/>
        </w:r>
        <w:r>
          <w:t>30</w:t>
        </w:r>
        <w:r>
          <w:fldChar w:fldCharType="end"/>
        </w:r>
      </w:hyperlink>
    </w:p>
    <w:p w14:paraId="07CA10F0" w14:textId="77777777" w:rsidR="00250CF8" w:rsidRDefault="00B91841">
      <w:pPr>
        <w:pStyle w:val="TM2"/>
        <w:tabs>
          <w:tab w:val="right" w:leader="dot" w:pos="9072"/>
        </w:tabs>
        <w:spacing w:line="240" w:lineRule="auto"/>
        <w:ind w:left="480"/>
      </w:pPr>
      <w:hyperlink w:anchor="_Toc31380" w:history="1">
        <w:r>
          <w:t xml:space="preserve">2. </w:t>
        </w:r>
        <w:r>
          <w:rPr>
            <w:lang w:val="fr-FR"/>
          </w:rPr>
          <w:t>Focus group e</w:t>
        </w:r>
        <w:r>
          <w:rPr>
            <w:lang w:val="fr-FR"/>
          </w:rPr>
          <w:t>t présentation interactive</w:t>
        </w:r>
        <w:r>
          <w:tab/>
        </w:r>
        <w:r>
          <w:fldChar w:fldCharType="begin"/>
        </w:r>
        <w:r>
          <w:instrText xml:space="preserve"> PAGEREF _Toc31380 \h </w:instrText>
        </w:r>
        <w:r>
          <w:fldChar w:fldCharType="separate"/>
        </w:r>
        <w:r>
          <w:t>30</w:t>
        </w:r>
        <w:r>
          <w:fldChar w:fldCharType="end"/>
        </w:r>
      </w:hyperlink>
    </w:p>
    <w:p w14:paraId="6DF884C7" w14:textId="77777777" w:rsidR="00250CF8" w:rsidRDefault="00B91841">
      <w:pPr>
        <w:pStyle w:val="TM2"/>
        <w:tabs>
          <w:tab w:val="right" w:leader="dot" w:pos="9072"/>
        </w:tabs>
        <w:spacing w:line="240" w:lineRule="auto"/>
        <w:ind w:left="480"/>
      </w:pPr>
      <w:hyperlink w:anchor="_Toc28205" w:history="1">
        <w:r>
          <w:t xml:space="preserve">3. </w:t>
        </w:r>
        <w:r>
          <w:rPr>
            <w:lang w:val="fr-FR"/>
          </w:rPr>
          <w:t xml:space="preserve">Module VIII. </w:t>
        </w:r>
        <w:r>
          <w:t>Généralités sur les violences sexuelles en contexte médical</w:t>
        </w:r>
        <w:r>
          <w:tab/>
        </w:r>
        <w:r>
          <w:fldChar w:fldCharType="begin"/>
        </w:r>
        <w:r>
          <w:instrText xml:space="preserve"> PAGEREF _Toc28205 \h </w:instrText>
        </w:r>
        <w:r>
          <w:fldChar w:fldCharType="separate"/>
        </w:r>
        <w:r>
          <w:t>32</w:t>
        </w:r>
        <w:r>
          <w:fldChar w:fldCharType="end"/>
        </w:r>
      </w:hyperlink>
    </w:p>
    <w:p w14:paraId="720AABF8" w14:textId="77777777" w:rsidR="00250CF8" w:rsidRDefault="00B91841">
      <w:pPr>
        <w:pStyle w:val="TM3"/>
        <w:tabs>
          <w:tab w:val="right" w:leader="dot" w:pos="9072"/>
        </w:tabs>
        <w:spacing w:line="240" w:lineRule="auto"/>
        <w:ind w:left="960"/>
      </w:pPr>
      <w:hyperlink w:anchor="_Toc11099" w:history="1">
        <w:r>
          <w:rPr>
            <w:bCs/>
          </w:rPr>
          <w:t>3.1. Définition</w:t>
        </w:r>
        <w:r>
          <w:tab/>
        </w:r>
        <w:r>
          <w:fldChar w:fldCharType="begin"/>
        </w:r>
        <w:r>
          <w:instrText xml:space="preserve"> PAGEREF _Toc11099 \h </w:instrText>
        </w:r>
        <w:r>
          <w:fldChar w:fldCharType="separate"/>
        </w:r>
        <w:r>
          <w:t>32</w:t>
        </w:r>
        <w:r>
          <w:fldChar w:fldCharType="end"/>
        </w:r>
      </w:hyperlink>
    </w:p>
    <w:p w14:paraId="1E7435AB" w14:textId="77777777" w:rsidR="00250CF8" w:rsidRDefault="00B91841">
      <w:pPr>
        <w:pStyle w:val="TM3"/>
        <w:tabs>
          <w:tab w:val="right" w:leader="dot" w:pos="9072"/>
        </w:tabs>
        <w:spacing w:line="240" w:lineRule="auto"/>
        <w:ind w:left="960"/>
      </w:pPr>
      <w:hyperlink w:anchor="_Toc5075" w:history="1">
        <w:r>
          <w:rPr>
            <w:bCs/>
          </w:rPr>
          <w:t xml:space="preserve">3.2. </w:t>
        </w:r>
        <w:r>
          <w:t>Lien avec les VGO</w:t>
        </w:r>
        <w:r>
          <w:tab/>
        </w:r>
        <w:r>
          <w:fldChar w:fldCharType="begin"/>
        </w:r>
        <w:r>
          <w:instrText xml:space="preserve"> PAGEREF _Toc5075 \h </w:instrText>
        </w:r>
        <w:r>
          <w:fldChar w:fldCharType="separate"/>
        </w:r>
        <w:r>
          <w:t>32</w:t>
        </w:r>
        <w:r>
          <w:fldChar w:fldCharType="end"/>
        </w:r>
      </w:hyperlink>
    </w:p>
    <w:p w14:paraId="6B3B9C3D" w14:textId="77777777" w:rsidR="00250CF8" w:rsidRDefault="00B91841">
      <w:pPr>
        <w:pStyle w:val="TM3"/>
        <w:tabs>
          <w:tab w:val="right" w:leader="dot" w:pos="9072"/>
        </w:tabs>
        <w:spacing w:line="240" w:lineRule="auto"/>
        <w:ind w:left="960"/>
      </w:pPr>
      <w:hyperlink w:anchor="_Toc654" w:history="1">
        <w:r>
          <w:rPr>
            <w:bCs/>
          </w:rPr>
          <w:t xml:space="preserve">3.3. </w:t>
        </w:r>
        <w:r>
          <w:t>Contexte de vulnérabilité en gynéco-obstétrique</w:t>
        </w:r>
        <w:r>
          <w:tab/>
        </w:r>
        <w:r>
          <w:fldChar w:fldCharType="begin"/>
        </w:r>
        <w:r>
          <w:instrText xml:space="preserve"> PAGEREF _Toc654 \h </w:instrText>
        </w:r>
        <w:r>
          <w:fldChar w:fldCharType="separate"/>
        </w:r>
        <w:r>
          <w:t>33</w:t>
        </w:r>
        <w:r>
          <w:fldChar w:fldCharType="end"/>
        </w:r>
      </w:hyperlink>
    </w:p>
    <w:p w14:paraId="68E5B60F" w14:textId="77777777" w:rsidR="00250CF8" w:rsidRDefault="00B91841">
      <w:pPr>
        <w:pStyle w:val="TM3"/>
        <w:tabs>
          <w:tab w:val="right" w:leader="dot" w:pos="9072"/>
        </w:tabs>
        <w:spacing w:line="240" w:lineRule="auto"/>
        <w:ind w:left="960"/>
      </w:pPr>
      <w:hyperlink w:anchor="_Toc25956" w:history="1">
        <w:r>
          <w:rPr>
            <w:bCs/>
          </w:rPr>
          <w:t xml:space="preserve">3.4. </w:t>
        </w:r>
        <w:r>
          <w:t>Prévention institutionnelle</w:t>
        </w:r>
        <w:r>
          <w:tab/>
        </w:r>
        <w:r>
          <w:fldChar w:fldCharType="begin"/>
        </w:r>
        <w:r>
          <w:instrText xml:space="preserve"> PAGEREF _Toc25956 \h </w:instrText>
        </w:r>
        <w:r>
          <w:fldChar w:fldCharType="separate"/>
        </w:r>
        <w:r>
          <w:t>33</w:t>
        </w:r>
        <w:r>
          <w:fldChar w:fldCharType="end"/>
        </w:r>
      </w:hyperlink>
    </w:p>
    <w:p w14:paraId="4F865EDA" w14:textId="77777777" w:rsidR="00250CF8" w:rsidRDefault="00B91841">
      <w:pPr>
        <w:pStyle w:val="TM3"/>
        <w:tabs>
          <w:tab w:val="right" w:leader="dot" w:pos="9072"/>
        </w:tabs>
        <w:spacing w:line="240" w:lineRule="auto"/>
        <w:ind w:left="960"/>
      </w:pPr>
      <w:hyperlink w:anchor="_Toc31102" w:history="1">
        <w:r>
          <w:rPr>
            <w:bCs/>
          </w:rPr>
          <w:t xml:space="preserve">3.5. </w:t>
        </w:r>
        <w:r>
          <w:t>Réponse institutionnelle aux violences sexuelles</w:t>
        </w:r>
        <w:r>
          <w:tab/>
        </w:r>
        <w:r>
          <w:fldChar w:fldCharType="begin"/>
        </w:r>
        <w:r>
          <w:instrText xml:space="preserve"> PAGEREF _Toc31102 \h </w:instrText>
        </w:r>
        <w:r>
          <w:fldChar w:fldCharType="separate"/>
        </w:r>
        <w:r>
          <w:t>34</w:t>
        </w:r>
        <w:r>
          <w:fldChar w:fldCharType="end"/>
        </w:r>
      </w:hyperlink>
    </w:p>
    <w:p w14:paraId="70F19F45" w14:textId="77777777" w:rsidR="00250CF8" w:rsidRDefault="00B91841">
      <w:pPr>
        <w:pStyle w:val="TM3"/>
        <w:tabs>
          <w:tab w:val="right" w:leader="dot" w:pos="9072"/>
        </w:tabs>
        <w:spacing w:line="240" w:lineRule="auto"/>
        <w:ind w:left="960"/>
      </w:pPr>
      <w:hyperlink w:anchor="_Toc27213" w:history="1">
        <w:r>
          <w:rPr>
            <w:bCs/>
          </w:rPr>
          <w:t xml:space="preserve">3.6. </w:t>
        </w:r>
        <w:r>
          <w:t>Soutien aux victimes de violences sexuelles antérieures</w:t>
        </w:r>
        <w:r>
          <w:tab/>
        </w:r>
        <w:r>
          <w:fldChar w:fldCharType="begin"/>
        </w:r>
        <w:r>
          <w:instrText xml:space="preserve"> PAGEREF _Toc27213 \h </w:instrText>
        </w:r>
        <w:r>
          <w:fldChar w:fldCharType="separate"/>
        </w:r>
        <w:r>
          <w:t>35</w:t>
        </w:r>
        <w:r>
          <w:fldChar w:fldCharType="end"/>
        </w:r>
      </w:hyperlink>
    </w:p>
    <w:p w14:paraId="0077FE40" w14:textId="77777777" w:rsidR="00250CF8" w:rsidRDefault="00B91841">
      <w:pPr>
        <w:pStyle w:val="TM3"/>
        <w:tabs>
          <w:tab w:val="right" w:leader="dot" w:pos="9072"/>
        </w:tabs>
        <w:spacing w:line="240" w:lineRule="auto"/>
        <w:ind w:left="960"/>
      </w:pPr>
      <w:hyperlink w:anchor="_Toc10171" w:history="1">
        <w:r>
          <w:rPr>
            <w:bCs/>
          </w:rPr>
          <w:t xml:space="preserve">3.7. </w:t>
        </w:r>
        <w:r>
          <w:t>Prise en charge</w:t>
        </w:r>
        <w:r>
          <w:tab/>
        </w:r>
        <w:r>
          <w:fldChar w:fldCharType="begin"/>
        </w:r>
        <w:r>
          <w:instrText xml:space="preserve"> PAGEREF _Toc10171 \h </w:instrText>
        </w:r>
        <w:r>
          <w:fldChar w:fldCharType="separate"/>
        </w:r>
        <w:r>
          <w:t>35</w:t>
        </w:r>
        <w:r>
          <w:fldChar w:fldCharType="end"/>
        </w:r>
      </w:hyperlink>
    </w:p>
    <w:p w14:paraId="16618B2F" w14:textId="77777777" w:rsidR="00250CF8" w:rsidRDefault="00B91841">
      <w:pPr>
        <w:pStyle w:val="TM1"/>
        <w:tabs>
          <w:tab w:val="right" w:leader="dot" w:pos="9072"/>
        </w:tabs>
        <w:spacing w:line="240" w:lineRule="auto"/>
      </w:pPr>
      <w:hyperlink w:anchor="_Toc14925" w:history="1">
        <w:r>
          <w:rPr>
            <w:lang w:val="fr-FR"/>
          </w:rPr>
          <w:t>Atelier jour 4 : samedi 18 avril 2026</w:t>
        </w:r>
        <w:r>
          <w:tab/>
        </w:r>
        <w:r>
          <w:fldChar w:fldCharType="begin"/>
        </w:r>
        <w:r>
          <w:instrText xml:space="preserve"> PAGEREF _Toc14925 \h </w:instrText>
        </w:r>
        <w:r>
          <w:fldChar w:fldCharType="separate"/>
        </w:r>
        <w:r>
          <w:t>36</w:t>
        </w:r>
        <w:r>
          <w:fldChar w:fldCharType="end"/>
        </w:r>
      </w:hyperlink>
    </w:p>
    <w:p w14:paraId="37254AD0" w14:textId="77777777" w:rsidR="00250CF8" w:rsidRDefault="00B91841">
      <w:pPr>
        <w:pStyle w:val="TM2"/>
        <w:tabs>
          <w:tab w:val="right" w:leader="dot" w:pos="9072"/>
        </w:tabs>
        <w:spacing w:line="240" w:lineRule="auto"/>
        <w:ind w:left="480"/>
      </w:pPr>
      <w:hyperlink w:anchor="_Toc29363" w:history="1">
        <w:r>
          <w:rPr>
            <w:lang w:val="fr-FR"/>
          </w:rPr>
          <w:t>1. Module IX. Élaboration d’un plan d’action de lutte contre les VGO</w:t>
        </w:r>
        <w:r>
          <w:tab/>
        </w:r>
        <w:r>
          <w:fldChar w:fldCharType="begin"/>
        </w:r>
        <w:r>
          <w:instrText xml:space="preserve"> PAGEREF _Toc29363 \h </w:instrText>
        </w:r>
        <w:r>
          <w:fldChar w:fldCharType="separate"/>
        </w:r>
        <w:r>
          <w:t>36</w:t>
        </w:r>
        <w:r>
          <w:fldChar w:fldCharType="end"/>
        </w:r>
      </w:hyperlink>
    </w:p>
    <w:p w14:paraId="2CB3F082" w14:textId="77777777" w:rsidR="00250CF8" w:rsidRDefault="00B91841">
      <w:pPr>
        <w:pStyle w:val="TM3"/>
        <w:tabs>
          <w:tab w:val="right" w:leader="dot" w:pos="9072"/>
        </w:tabs>
        <w:spacing w:line="240" w:lineRule="auto"/>
        <w:ind w:left="960"/>
      </w:pPr>
      <w:hyperlink w:anchor="_Toc18208" w:history="1">
        <w:r>
          <w:rPr>
            <w:lang w:val="fr-FR"/>
          </w:rPr>
          <w:t xml:space="preserve">1.1. Etat des lieux et </w:t>
        </w:r>
        <w:r>
          <w:rPr>
            <w:lang w:val="fr-FR"/>
          </w:rPr>
          <w:t>diagnostic</w:t>
        </w:r>
        <w:r>
          <w:tab/>
        </w:r>
        <w:r>
          <w:fldChar w:fldCharType="begin"/>
        </w:r>
        <w:r>
          <w:instrText xml:space="preserve"> PAGEREF _Toc18208 \h </w:instrText>
        </w:r>
        <w:r>
          <w:fldChar w:fldCharType="separate"/>
        </w:r>
        <w:r>
          <w:t>36</w:t>
        </w:r>
        <w:r>
          <w:fldChar w:fldCharType="end"/>
        </w:r>
      </w:hyperlink>
    </w:p>
    <w:p w14:paraId="0E1E6C6B" w14:textId="77777777" w:rsidR="00250CF8" w:rsidRDefault="00B91841">
      <w:pPr>
        <w:pStyle w:val="TM3"/>
        <w:tabs>
          <w:tab w:val="right" w:leader="dot" w:pos="9072"/>
        </w:tabs>
        <w:spacing w:line="240" w:lineRule="auto"/>
        <w:ind w:left="960"/>
      </w:pPr>
      <w:hyperlink w:anchor="_Toc10027" w:history="1">
        <w:r>
          <w:rPr>
            <w:lang w:val="fr-FR"/>
          </w:rPr>
          <w:t>1.2. Définir les objectifs du plan</w:t>
        </w:r>
        <w:r>
          <w:tab/>
        </w:r>
        <w:r>
          <w:fldChar w:fldCharType="begin"/>
        </w:r>
        <w:r>
          <w:instrText xml:space="preserve"> PAGEREF _Toc10027 \h </w:instrText>
        </w:r>
        <w:r>
          <w:fldChar w:fldCharType="separate"/>
        </w:r>
        <w:r>
          <w:t>36</w:t>
        </w:r>
        <w:r>
          <w:fldChar w:fldCharType="end"/>
        </w:r>
      </w:hyperlink>
    </w:p>
    <w:p w14:paraId="4031F965" w14:textId="77777777" w:rsidR="00250CF8" w:rsidRDefault="00B91841">
      <w:pPr>
        <w:pStyle w:val="TM3"/>
        <w:tabs>
          <w:tab w:val="right" w:leader="dot" w:pos="9072"/>
        </w:tabs>
        <w:spacing w:line="240" w:lineRule="auto"/>
        <w:ind w:left="960"/>
      </w:pPr>
      <w:hyperlink w:anchor="_Toc11400" w:history="1">
        <w:r>
          <w:rPr>
            <w:lang w:val="fr-FR"/>
          </w:rPr>
          <w:t>1.3. Définir les stratégies</w:t>
        </w:r>
        <w:r>
          <w:tab/>
        </w:r>
        <w:r>
          <w:fldChar w:fldCharType="begin"/>
        </w:r>
        <w:r>
          <w:instrText xml:space="preserve"> PAGEREF _Toc11400 \h </w:instrText>
        </w:r>
        <w:r>
          <w:fldChar w:fldCharType="separate"/>
        </w:r>
        <w:r>
          <w:t>36</w:t>
        </w:r>
        <w:r>
          <w:fldChar w:fldCharType="end"/>
        </w:r>
      </w:hyperlink>
    </w:p>
    <w:p w14:paraId="58397E31" w14:textId="77777777" w:rsidR="00250CF8" w:rsidRDefault="00B91841">
      <w:pPr>
        <w:pStyle w:val="TM3"/>
        <w:tabs>
          <w:tab w:val="right" w:leader="dot" w:pos="9072"/>
        </w:tabs>
        <w:spacing w:line="240" w:lineRule="auto"/>
        <w:ind w:left="960"/>
      </w:pPr>
      <w:hyperlink w:anchor="_Toc13222" w:history="1">
        <w:r>
          <w:rPr>
            <w:lang w:val="fr-FR"/>
          </w:rPr>
          <w:t>1.4. Suivi et évaluation</w:t>
        </w:r>
        <w:r>
          <w:tab/>
        </w:r>
        <w:r>
          <w:fldChar w:fldCharType="begin"/>
        </w:r>
        <w:r>
          <w:instrText xml:space="preserve"> PAGEREF _Toc13222 \h </w:instrText>
        </w:r>
        <w:r>
          <w:fldChar w:fldCharType="separate"/>
        </w:r>
        <w:r>
          <w:t>37</w:t>
        </w:r>
        <w:r>
          <w:fldChar w:fldCharType="end"/>
        </w:r>
      </w:hyperlink>
    </w:p>
    <w:p w14:paraId="30AB0A39" w14:textId="77777777" w:rsidR="00250CF8" w:rsidRDefault="00B91841">
      <w:pPr>
        <w:spacing w:line="240" w:lineRule="auto"/>
      </w:pPr>
      <w:r>
        <w:fldChar w:fldCharType="end"/>
      </w:r>
    </w:p>
    <w:p w14:paraId="2CB4002E" w14:textId="77777777" w:rsidR="00250CF8" w:rsidRDefault="00B91841">
      <w:pPr>
        <w:rPr>
          <w:lang w:val="fr-FR"/>
        </w:rPr>
      </w:pPr>
      <w:r>
        <w:rPr>
          <w:lang w:val="fr-FR"/>
        </w:rPr>
        <w:br w:type="page"/>
      </w:r>
    </w:p>
    <w:p w14:paraId="1077A587" w14:textId="77777777" w:rsidR="00250CF8" w:rsidRDefault="00B91841">
      <w:pPr>
        <w:pStyle w:val="Titre1"/>
        <w:jc w:val="center"/>
        <w:rPr>
          <w:lang w:val="fr-FR"/>
        </w:rPr>
      </w:pPr>
      <w:bookmarkStart w:id="1" w:name="_Toc5830"/>
      <w:r>
        <w:rPr>
          <w:lang w:val="fr-FR"/>
        </w:rPr>
        <w:lastRenderedPageBreak/>
        <w:t>Liste des tableaux</w:t>
      </w:r>
      <w:bookmarkEnd w:id="1"/>
    </w:p>
    <w:p w14:paraId="5915E417" w14:textId="77777777" w:rsidR="00250CF8" w:rsidRDefault="00B91841">
      <w:pPr>
        <w:pStyle w:val="Tabledesillustrations"/>
        <w:tabs>
          <w:tab w:val="right" w:leader="dot" w:pos="9072"/>
        </w:tabs>
        <w:ind w:left="960" w:hanging="480"/>
      </w:pPr>
      <w:r>
        <w:fldChar w:fldCharType="begin"/>
      </w:r>
      <w:r>
        <w:instrText>TOC \h \c "Tableau"</w:instrText>
      </w:r>
      <w:r>
        <w:fldChar w:fldCharType="separate"/>
      </w:r>
      <w:hyperlink w:anchor="_Toc10596" w:history="1">
        <w:r>
          <w:rPr>
            <w:rFonts w:cs="Times New Roman"/>
            <w:bCs/>
          </w:rPr>
          <w:t xml:space="preserve">Tableau </w:t>
        </w:r>
        <w:r>
          <w:t xml:space="preserve">1 </w:t>
        </w:r>
        <w:r>
          <w:rPr>
            <w:rFonts w:cs="Times New Roman"/>
            <w:bCs/>
            <w:lang w:val="fr-FR"/>
          </w:rPr>
          <w:t>.</w:t>
        </w:r>
        <w:r>
          <w:rPr>
            <w:rFonts w:cs="Times New Roman"/>
            <w:lang w:val="fr-FR"/>
          </w:rPr>
          <w:t xml:space="preserve"> Facteurs contribuant à la survenue des VGO</w:t>
        </w:r>
        <w:r>
          <w:tab/>
        </w:r>
        <w:r>
          <w:fldChar w:fldCharType="begin"/>
        </w:r>
        <w:r>
          <w:instrText xml:space="preserve"> PAGEREF _Toc10596 \h </w:instrText>
        </w:r>
        <w:r>
          <w:fldChar w:fldCharType="separate"/>
        </w:r>
        <w:r>
          <w:t>10</w:t>
        </w:r>
        <w:r>
          <w:fldChar w:fldCharType="end"/>
        </w:r>
      </w:hyperlink>
    </w:p>
    <w:p w14:paraId="37DC1B1A" w14:textId="77777777" w:rsidR="00250CF8" w:rsidRDefault="00B91841">
      <w:pPr>
        <w:pStyle w:val="Tabledesillustrations"/>
        <w:tabs>
          <w:tab w:val="right" w:leader="dot" w:pos="9072"/>
        </w:tabs>
        <w:ind w:left="960" w:hanging="480"/>
      </w:pPr>
      <w:hyperlink w:anchor="_Toc30403" w:history="1">
        <w:r>
          <w:rPr>
            <w:rFonts w:cs="Times New Roman"/>
            <w:bCs/>
          </w:rPr>
          <w:t xml:space="preserve">Tableau </w:t>
        </w:r>
        <w:r>
          <w:t xml:space="preserve">2 </w:t>
        </w:r>
        <w:r>
          <w:rPr>
            <w:rFonts w:cs="Times New Roman"/>
            <w:bCs/>
            <w:lang w:val="fr-FR"/>
          </w:rPr>
          <w:t>.</w:t>
        </w:r>
        <w:r>
          <w:rPr>
            <w:rFonts w:cs="Times New Roman"/>
            <w:lang w:val="fr-FR"/>
          </w:rPr>
          <w:t xml:space="preserve"> Conséquences des VGO</w:t>
        </w:r>
        <w:r>
          <w:tab/>
        </w:r>
        <w:r>
          <w:fldChar w:fldCharType="begin"/>
        </w:r>
        <w:r>
          <w:instrText xml:space="preserve"> PAGEREF _Toc30403 \h </w:instrText>
        </w:r>
        <w:r>
          <w:fldChar w:fldCharType="separate"/>
        </w:r>
        <w:r>
          <w:t>10</w:t>
        </w:r>
        <w:r>
          <w:fldChar w:fldCharType="end"/>
        </w:r>
      </w:hyperlink>
    </w:p>
    <w:p w14:paraId="120878A2" w14:textId="77777777" w:rsidR="00250CF8" w:rsidRDefault="00B91841">
      <w:pPr>
        <w:pStyle w:val="Tabledesillustrations"/>
        <w:tabs>
          <w:tab w:val="right" w:leader="dot" w:pos="9072"/>
        </w:tabs>
        <w:ind w:left="960" w:hanging="480"/>
      </w:pPr>
      <w:hyperlink w:anchor="_Toc32696" w:history="1">
        <w:r>
          <w:rPr>
            <w:rFonts w:cs="Times New Roman"/>
            <w:bCs/>
          </w:rPr>
          <w:t xml:space="preserve">Tableau </w:t>
        </w:r>
        <w:r>
          <w:t xml:space="preserve">3 </w:t>
        </w:r>
        <w:r>
          <w:rPr>
            <w:rFonts w:cs="Times New Roman"/>
            <w:bCs/>
            <w:lang w:val="fr-FR"/>
          </w:rPr>
          <w:t>.</w:t>
        </w:r>
        <w:r>
          <w:rPr>
            <w:rFonts w:cs="Times New Roman"/>
            <w:lang w:val="fr-FR"/>
          </w:rPr>
          <w:t xml:space="preserve"> Les principes étiques fondamentaux</w:t>
        </w:r>
        <w:r>
          <w:tab/>
        </w:r>
        <w:r>
          <w:fldChar w:fldCharType="begin"/>
        </w:r>
        <w:r>
          <w:instrText xml:space="preserve"> PAGEREF _Toc32696 \h </w:instrText>
        </w:r>
        <w:r>
          <w:fldChar w:fldCharType="separate"/>
        </w:r>
        <w:r>
          <w:t>21</w:t>
        </w:r>
        <w:r>
          <w:fldChar w:fldCharType="end"/>
        </w:r>
      </w:hyperlink>
    </w:p>
    <w:p w14:paraId="6A089D90" w14:textId="77777777" w:rsidR="00250CF8" w:rsidRDefault="00B91841">
      <w:pPr>
        <w:pStyle w:val="Tabledesillustrations"/>
        <w:tabs>
          <w:tab w:val="right" w:leader="dot" w:pos="9072"/>
        </w:tabs>
        <w:ind w:left="960" w:hanging="480"/>
      </w:pPr>
      <w:hyperlink w:anchor="_Toc26722" w:history="1">
        <w:r>
          <w:rPr>
            <w:rFonts w:cs="Times New Roman"/>
            <w:bCs/>
          </w:rPr>
          <w:t xml:space="preserve">Tableau </w:t>
        </w:r>
        <w:r>
          <w:t xml:space="preserve">4 </w:t>
        </w:r>
        <w:r>
          <w:rPr>
            <w:rFonts w:cs="Times New Roman"/>
            <w:bCs/>
            <w:lang w:val="fr-FR"/>
          </w:rPr>
          <w:t>.</w:t>
        </w:r>
        <w:r>
          <w:rPr>
            <w:rFonts w:cs="Times New Roman"/>
            <w:lang w:val="fr-FR"/>
          </w:rPr>
          <w:t xml:space="preserve"> Les phrases à bannir du langage médical</w:t>
        </w:r>
        <w:r>
          <w:tab/>
        </w:r>
        <w:r>
          <w:fldChar w:fldCharType="begin"/>
        </w:r>
        <w:r>
          <w:instrText xml:space="preserve"> PAGEREF _Toc26722 \h </w:instrText>
        </w:r>
        <w:r>
          <w:fldChar w:fldCharType="separate"/>
        </w:r>
        <w:r>
          <w:t>31</w:t>
        </w:r>
        <w:r>
          <w:fldChar w:fldCharType="end"/>
        </w:r>
      </w:hyperlink>
    </w:p>
    <w:p w14:paraId="67919EC9" w14:textId="77777777" w:rsidR="00250CF8" w:rsidRDefault="00B91841">
      <w:pPr>
        <w:pStyle w:val="Tabledesillustrations"/>
        <w:tabs>
          <w:tab w:val="right" w:leader="dot" w:pos="9072"/>
        </w:tabs>
        <w:ind w:left="960" w:hanging="480"/>
      </w:pPr>
      <w:hyperlink w:anchor="_Toc17716" w:history="1">
        <w:r>
          <w:rPr>
            <w:rFonts w:cs="Times New Roman"/>
            <w:bCs/>
          </w:rPr>
          <w:t xml:space="preserve">Tableau </w:t>
        </w:r>
        <w:r>
          <w:t xml:space="preserve">5 </w:t>
        </w:r>
        <w:r>
          <w:rPr>
            <w:rFonts w:cs="Times New Roman"/>
            <w:bCs/>
            <w:lang w:val="fr-FR"/>
          </w:rPr>
          <w:t>.</w:t>
        </w:r>
        <w:r>
          <w:rPr>
            <w:rFonts w:cs="Times New Roman"/>
            <w:lang w:val="fr-FR"/>
          </w:rPr>
          <w:t xml:space="preserve"> Plans de lutte contre les VGO établis par les structures de santé</w:t>
        </w:r>
        <w:r>
          <w:tab/>
        </w:r>
        <w:r>
          <w:fldChar w:fldCharType="begin"/>
        </w:r>
        <w:r>
          <w:instrText xml:space="preserve"> PAGEREF _Toc17716 \h </w:instrText>
        </w:r>
        <w:r>
          <w:fldChar w:fldCharType="separate"/>
        </w:r>
        <w:r>
          <w:t>38</w:t>
        </w:r>
        <w:r>
          <w:fldChar w:fldCharType="end"/>
        </w:r>
      </w:hyperlink>
    </w:p>
    <w:p w14:paraId="5885806D" w14:textId="77777777" w:rsidR="00250CF8" w:rsidRDefault="00B91841">
      <w:r>
        <w:fldChar w:fldCharType="end"/>
      </w:r>
    </w:p>
    <w:p w14:paraId="149CB5A9" w14:textId="77777777" w:rsidR="00250CF8" w:rsidRDefault="00B91841">
      <w:pPr>
        <w:rPr>
          <w:lang w:val="fr-FR"/>
        </w:rPr>
      </w:pPr>
      <w:r>
        <w:rPr>
          <w:lang w:val="fr-FR"/>
        </w:rPr>
        <w:br w:type="page"/>
      </w:r>
    </w:p>
    <w:p w14:paraId="5AF1C2A0" w14:textId="77777777" w:rsidR="00250CF8" w:rsidRDefault="00B91841">
      <w:pPr>
        <w:pStyle w:val="Titre1"/>
        <w:spacing w:line="360" w:lineRule="auto"/>
        <w:jc w:val="center"/>
        <w:rPr>
          <w:lang w:val="fr-FR"/>
        </w:rPr>
      </w:pPr>
      <w:bookmarkStart w:id="2" w:name="_Toc1377"/>
      <w:r>
        <w:rPr>
          <w:lang w:val="fr-FR"/>
        </w:rPr>
        <w:lastRenderedPageBreak/>
        <w:t>Préambule</w:t>
      </w:r>
      <w:bookmarkEnd w:id="2"/>
    </w:p>
    <w:p w14:paraId="07C450BD" w14:textId="77777777" w:rsidR="00250CF8" w:rsidRDefault="00B91841">
      <w:pPr>
        <w:spacing w:line="360" w:lineRule="auto"/>
        <w:rPr>
          <w:lang w:val="fr-FR"/>
        </w:rPr>
      </w:pPr>
      <w:r>
        <w:rPr>
          <w:lang w:val="fr-FR"/>
        </w:rPr>
        <w:t>Une se</w:t>
      </w:r>
      <w:r>
        <w:rPr>
          <w:lang w:val="fr-FR"/>
        </w:rPr>
        <w:t xml:space="preserve">ssion de formation à l’intention des prestataires de soins de santé sur les violences gynécologiques et obstétricales, fondée sur l’approche par compétences, s’est déroulée du 15 au 18 avril 2026 dans la salle de conférence du Centre d’Excellence Denis </w:t>
      </w:r>
      <w:proofErr w:type="spellStart"/>
      <w:r>
        <w:rPr>
          <w:lang w:val="fr-FR"/>
        </w:rPr>
        <w:t>Muk</w:t>
      </w:r>
      <w:r>
        <w:rPr>
          <w:lang w:val="fr-FR"/>
        </w:rPr>
        <w:t>wege</w:t>
      </w:r>
      <w:proofErr w:type="spellEnd"/>
      <w:r>
        <w:rPr>
          <w:lang w:val="fr-FR"/>
        </w:rPr>
        <w:t>. Elle a rassemblé des prestataires provenant de plusieurs structures sanitaires publiques et privées du Sud-Kivu. L’agenda de la session est présenté en annexe.</w:t>
      </w:r>
    </w:p>
    <w:p w14:paraId="115A299F" w14:textId="77777777" w:rsidR="00250CF8" w:rsidRDefault="00B91841">
      <w:pPr>
        <w:pStyle w:val="Titre2"/>
        <w:rPr>
          <w:highlight w:val="yellow"/>
          <w:lang w:val="fr-FR"/>
        </w:rPr>
      </w:pPr>
      <w:bookmarkStart w:id="3" w:name="_Toc21727"/>
      <w:r>
        <w:rPr>
          <w:highlight w:val="yellow"/>
          <w:lang w:val="fr-FR"/>
        </w:rPr>
        <w:t>Objectifs de la formation</w:t>
      </w:r>
      <w:bookmarkEnd w:id="3"/>
      <w:r>
        <w:rPr>
          <w:highlight w:val="yellow"/>
          <w:lang w:val="fr-FR"/>
        </w:rPr>
        <w:t xml:space="preserve"> </w:t>
      </w:r>
    </w:p>
    <w:p w14:paraId="4AFB6CC3" w14:textId="77777777" w:rsidR="00250CF8" w:rsidRDefault="00B91841">
      <w:pPr>
        <w:spacing w:line="360" w:lineRule="auto"/>
        <w:jc w:val="left"/>
        <w:rPr>
          <w:lang w:val="fr-FR"/>
        </w:rPr>
      </w:pPr>
      <w:r>
        <w:rPr>
          <w:lang w:val="fr-FR"/>
        </w:rPr>
        <w:br w:type="page"/>
      </w:r>
    </w:p>
    <w:p w14:paraId="2A8850EE" w14:textId="77777777" w:rsidR="00250CF8" w:rsidRDefault="00B91841">
      <w:pPr>
        <w:pStyle w:val="Titre1"/>
        <w:spacing w:line="360" w:lineRule="auto"/>
        <w:jc w:val="center"/>
        <w:rPr>
          <w:lang w:val="fr-FR"/>
        </w:rPr>
      </w:pPr>
      <w:bookmarkStart w:id="4" w:name="_Toc12903"/>
      <w:r>
        <w:rPr>
          <w:lang w:val="fr-FR"/>
        </w:rPr>
        <w:lastRenderedPageBreak/>
        <w:t>Atelier jour 1 : mercredi 15 avril 2026</w:t>
      </w:r>
      <w:bookmarkEnd w:id="4"/>
    </w:p>
    <w:p w14:paraId="4A957701" w14:textId="77777777" w:rsidR="00250CF8" w:rsidRDefault="00B91841">
      <w:pPr>
        <w:spacing w:line="360" w:lineRule="auto"/>
        <w:rPr>
          <w:lang w:val="fr-FR"/>
        </w:rPr>
      </w:pPr>
      <w:r>
        <w:rPr>
          <w:lang w:val="fr-FR"/>
        </w:rPr>
        <w:t>La session de formati</w:t>
      </w:r>
      <w:r>
        <w:rPr>
          <w:lang w:val="fr-FR"/>
        </w:rPr>
        <w:t xml:space="preserve">on a débuté à 9h00 par une courte prière, suivie de l’accueil des participants par la modératrice de la journée, le Professeur </w:t>
      </w:r>
      <w:proofErr w:type="spellStart"/>
      <w:r>
        <w:rPr>
          <w:lang w:val="fr-FR"/>
        </w:rPr>
        <w:t>Agino</w:t>
      </w:r>
      <w:proofErr w:type="spellEnd"/>
      <w:r>
        <w:rPr>
          <w:lang w:val="fr-FR"/>
        </w:rPr>
        <w:t xml:space="preserve"> Cécilia, Directrice du Centre d’Excellence Denis </w:t>
      </w:r>
      <w:proofErr w:type="spellStart"/>
      <w:r>
        <w:rPr>
          <w:lang w:val="fr-FR"/>
        </w:rPr>
        <w:t>Mukwege</w:t>
      </w:r>
      <w:proofErr w:type="spellEnd"/>
      <w:r>
        <w:rPr>
          <w:lang w:val="fr-FR"/>
        </w:rPr>
        <w:t xml:space="preserve"> (CEDM). Cette séquence introductive a été marquée par la présentat</w:t>
      </w:r>
      <w:r>
        <w:rPr>
          <w:lang w:val="fr-FR"/>
        </w:rPr>
        <w:t>ion des participants, puis par le mot d’ouverture de l’atelier.</w:t>
      </w:r>
      <w:r>
        <w:rPr>
          <w:lang w:val="fr-FR"/>
        </w:rPr>
        <w:t xml:space="preserve"> </w:t>
      </w:r>
    </w:p>
    <w:p w14:paraId="63033236" w14:textId="77777777" w:rsidR="00250CF8" w:rsidRDefault="00B91841">
      <w:pPr>
        <w:pStyle w:val="Titre2"/>
        <w:numPr>
          <w:ilvl w:val="0"/>
          <w:numId w:val="1"/>
        </w:numPr>
        <w:rPr>
          <w:lang w:val="fr-FR"/>
        </w:rPr>
      </w:pPr>
      <w:bookmarkStart w:id="5" w:name="_Toc7157"/>
      <w:r>
        <w:rPr>
          <w:lang w:val="fr-FR"/>
        </w:rPr>
        <w:t>Mot d’ouverture</w:t>
      </w:r>
      <w:bookmarkEnd w:id="5"/>
    </w:p>
    <w:p w14:paraId="0CAA1B16" w14:textId="77777777" w:rsidR="00250CF8" w:rsidRDefault="00B91841">
      <w:pPr>
        <w:spacing w:line="360" w:lineRule="auto"/>
        <w:rPr>
          <w:lang w:val="fr-FR"/>
        </w:rPr>
      </w:pPr>
      <w:r>
        <w:rPr>
          <w:lang w:val="fr-FR"/>
        </w:rPr>
        <w:t xml:space="preserve">Le mot d’ouverture a été prononcé par la Directrice du CEDM, le Professeur </w:t>
      </w:r>
      <w:proofErr w:type="spellStart"/>
      <w:r>
        <w:rPr>
          <w:lang w:val="fr-FR"/>
        </w:rPr>
        <w:t>Agino</w:t>
      </w:r>
      <w:proofErr w:type="spellEnd"/>
      <w:r>
        <w:rPr>
          <w:lang w:val="fr-FR"/>
        </w:rPr>
        <w:t xml:space="preserve"> Cécilia. Dans son allocution, elle a remercié l’ensemble des participants pour leur présence a</w:t>
      </w:r>
      <w:r>
        <w:rPr>
          <w:lang w:val="fr-FR"/>
        </w:rPr>
        <w:t>insi que pour l’intérêt accordé à cette formation, tout en les invitant à prendre une part active à cette formation fondée sur l’approche par compétences et sur la dynamique d’échanges. Elle a, par ailleurs, salué l’implication des organisateurs dans la lu</w:t>
      </w:r>
      <w:r>
        <w:rPr>
          <w:lang w:val="fr-FR"/>
        </w:rPr>
        <w:t>tte contre les violences gynécologiques et obstétricales (VGO). Son allocution a été suivie d’une brève présentation du CEDM.</w:t>
      </w:r>
    </w:p>
    <w:p w14:paraId="74DDC9D2" w14:textId="77777777" w:rsidR="00250CF8" w:rsidRDefault="00B91841">
      <w:pPr>
        <w:pStyle w:val="Titre2"/>
        <w:numPr>
          <w:ilvl w:val="0"/>
          <w:numId w:val="1"/>
        </w:numPr>
        <w:rPr>
          <w:lang w:val="fr-FR"/>
        </w:rPr>
      </w:pPr>
      <w:bookmarkStart w:id="6" w:name="_Toc26190"/>
      <w:r>
        <w:rPr>
          <w:lang w:val="fr-FR"/>
        </w:rPr>
        <w:t>Présentation du CEDM et du projet HESHIMA</w:t>
      </w:r>
      <w:bookmarkEnd w:id="6"/>
    </w:p>
    <w:p w14:paraId="7B946B48" w14:textId="77777777" w:rsidR="00250CF8" w:rsidRDefault="00B91841">
      <w:pPr>
        <w:spacing w:line="360" w:lineRule="auto"/>
        <w:rPr>
          <w:lang w:val="fr-FR"/>
        </w:rPr>
      </w:pPr>
      <w:r>
        <w:rPr>
          <w:lang w:val="fr-FR"/>
        </w:rPr>
        <w:t xml:space="preserve">Une brève présentation du Centre d’Excellence Denis </w:t>
      </w:r>
      <w:proofErr w:type="spellStart"/>
      <w:r>
        <w:rPr>
          <w:lang w:val="fr-FR"/>
        </w:rPr>
        <w:t>Mukwege</w:t>
      </w:r>
      <w:proofErr w:type="spellEnd"/>
      <w:r>
        <w:rPr>
          <w:lang w:val="fr-FR"/>
        </w:rPr>
        <w:t xml:space="preserve"> (CEDM) a été assurée par le </w:t>
      </w:r>
      <w:r>
        <w:rPr>
          <w:lang w:val="fr-FR"/>
        </w:rPr>
        <w:t xml:space="preserve">Professeur </w:t>
      </w:r>
      <w:proofErr w:type="spellStart"/>
      <w:r>
        <w:rPr>
          <w:lang w:val="fr-FR"/>
        </w:rPr>
        <w:t>Mushagalusa</w:t>
      </w:r>
      <w:proofErr w:type="spellEnd"/>
      <w:r>
        <w:rPr>
          <w:lang w:val="fr-FR"/>
        </w:rPr>
        <w:t xml:space="preserve"> </w:t>
      </w:r>
      <w:proofErr w:type="spellStart"/>
      <w:r>
        <w:rPr>
          <w:lang w:val="fr-FR"/>
        </w:rPr>
        <w:t>Nachigera</w:t>
      </w:r>
      <w:proofErr w:type="spellEnd"/>
      <w:r>
        <w:rPr>
          <w:lang w:val="fr-FR"/>
        </w:rPr>
        <w:t xml:space="preserve"> Gustave, Président du Conseil d’Administration du CEDM et Recteur honoraire de l’Université Évangélique en Afrique. Dans son intervention, il est revenu sur le contexte et les objectifs ayant présidé à la création du CEDM. </w:t>
      </w:r>
      <w:r>
        <w:rPr>
          <w:lang w:val="fr-FR"/>
        </w:rPr>
        <w:t xml:space="preserve">Il a souligné que cette institution a été mise en place, d’une part, pour honorer le Prix Nobel de la paix, le Dr Denis </w:t>
      </w:r>
      <w:proofErr w:type="spellStart"/>
      <w:r>
        <w:rPr>
          <w:lang w:val="fr-FR"/>
        </w:rPr>
        <w:t>Mukwege</w:t>
      </w:r>
      <w:proofErr w:type="spellEnd"/>
      <w:r>
        <w:rPr>
          <w:lang w:val="fr-FR"/>
        </w:rPr>
        <w:t>, et, d’autre part, pour promouvoir la recherche en vue de mieux comprendre les problèmes auxquels les femmes sont confrontées et</w:t>
      </w:r>
      <w:r>
        <w:rPr>
          <w:lang w:val="fr-FR"/>
        </w:rPr>
        <w:t xml:space="preserve"> d’apporter des réponses concrètes fondées sur les résultats de cette recherche.</w:t>
      </w:r>
    </w:p>
    <w:p w14:paraId="07E49BE0" w14:textId="77777777" w:rsidR="00250CF8" w:rsidRDefault="00B91841">
      <w:pPr>
        <w:spacing w:line="360" w:lineRule="auto"/>
        <w:rPr>
          <w:lang w:val="fr-FR"/>
        </w:rPr>
      </w:pPr>
      <w:r>
        <w:rPr>
          <w:lang w:val="fr-FR"/>
        </w:rPr>
        <w:t>Il a précisé que le CEDM ne se limite pas à une mission purement académique. Au-delà de la production des connaissances, le Centre s’engage également dans des actions concrète</w:t>
      </w:r>
      <w:r>
        <w:rPr>
          <w:lang w:val="fr-FR"/>
        </w:rPr>
        <w:t>s et pratiques au sein de la société, dans le but d’améliorer les conditions de vie des femmes. À ce titre, le CEDM s’inscrit dans une double vision</w:t>
      </w:r>
      <w:r>
        <w:rPr>
          <w:lang w:val="fr-FR"/>
        </w:rPr>
        <w:t> :</w:t>
      </w:r>
    </w:p>
    <w:p w14:paraId="683C9772" w14:textId="77777777" w:rsidR="00250CF8" w:rsidRDefault="00B91841">
      <w:pPr>
        <w:pStyle w:val="Paragraphedeliste"/>
        <w:numPr>
          <w:ilvl w:val="0"/>
          <w:numId w:val="2"/>
        </w:numPr>
        <w:spacing w:after="0" w:line="360" w:lineRule="auto"/>
        <w:rPr>
          <w:rFonts w:cs="Times New Roman"/>
          <w:lang w:val="fr-FR"/>
        </w:rPr>
      </w:pPr>
      <w:r>
        <w:rPr>
          <w:rFonts w:cs="Times New Roman"/>
          <w:lang w:val="fr-FR"/>
        </w:rPr>
        <w:t>M</w:t>
      </w:r>
      <w:r>
        <w:rPr>
          <w:rFonts w:eastAsia="SimSun" w:cs="Times New Roman"/>
        </w:rPr>
        <w:t>ener des recherches afin de mieux comprendre les problématiques touchant les femmes</w:t>
      </w:r>
    </w:p>
    <w:p w14:paraId="778ADDA8" w14:textId="77777777" w:rsidR="00250CF8" w:rsidRDefault="00B91841">
      <w:pPr>
        <w:pStyle w:val="Paragraphedeliste"/>
        <w:numPr>
          <w:ilvl w:val="0"/>
          <w:numId w:val="2"/>
        </w:numPr>
        <w:spacing w:after="0" w:line="360" w:lineRule="auto"/>
        <w:rPr>
          <w:rFonts w:cs="Times New Roman"/>
          <w:lang w:val="fr-FR"/>
        </w:rPr>
      </w:pPr>
      <w:r>
        <w:rPr>
          <w:rFonts w:cs="Times New Roman"/>
          <w:lang w:val="fr-FR"/>
        </w:rPr>
        <w:t xml:space="preserve">Capitaliser </w:t>
      </w:r>
      <w:r>
        <w:rPr>
          <w:rFonts w:eastAsia="SimSun" w:cs="Times New Roman"/>
        </w:rPr>
        <w:t>les résultats de ces recherches à travers des actions concrètes visant à répondre aux problèmes identifiés, en collaboration avec d’autres structures de la société civile.</w:t>
      </w:r>
    </w:p>
    <w:p w14:paraId="25666FCB" w14:textId="77777777" w:rsidR="00250CF8" w:rsidRDefault="00B91841">
      <w:pPr>
        <w:spacing w:line="360" w:lineRule="auto"/>
        <w:rPr>
          <w:rFonts w:ascii="SimSun" w:eastAsia="SimSun" w:hAnsi="SimSun" w:cs="SimSun"/>
        </w:rPr>
      </w:pPr>
      <w:r>
        <w:rPr>
          <w:lang w:val="fr-FR"/>
        </w:rPr>
        <w:lastRenderedPageBreak/>
        <w:t xml:space="preserve">Outre cela, </w:t>
      </w:r>
      <w:r>
        <w:rPr>
          <w:rFonts w:eastAsia="SimSun" w:cs="Times New Roman"/>
        </w:rPr>
        <w:t>il a été souligné que le CEDM a également pour mission de mo</w:t>
      </w:r>
      <w:r>
        <w:rPr>
          <w:rFonts w:eastAsia="SimSun" w:cs="Times New Roman"/>
        </w:rPr>
        <w:t>biliser des financements destinés à soutenir la recherche.</w:t>
      </w:r>
    </w:p>
    <w:p w14:paraId="65DB78AA" w14:textId="77777777" w:rsidR="00250CF8" w:rsidRDefault="00B91841">
      <w:pPr>
        <w:spacing w:line="360" w:lineRule="auto"/>
        <w:rPr>
          <w:lang w:val="fr-FR"/>
        </w:rPr>
      </w:pPr>
      <w:r>
        <w:rPr>
          <w:lang w:val="fr-FR"/>
        </w:rPr>
        <w:t>Par ailleurs, le projet HESHIMA est issu des recherches menées en 2022 sur les violences gynécologiques et obstétricales (VGO). La présente session de formation s’inscrit dans le cadre de la mise e</w:t>
      </w:r>
      <w:r>
        <w:rPr>
          <w:lang w:val="fr-FR"/>
        </w:rPr>
        <w:t>n œuvre des résultats de ces recherches. Cette mise en œuvre s’articule autour de trois axes principaux</w:t>
      </w:r>
      <w:r>
        <w:rPr>
          <w:lang w:val="fr-FR"/>
        </w:rPr>
        <w:t xml:space="preserve"> : </w:t>
      </w:r>
    </w:p>
    <w:p w14:paraId="2FB0FB42" w14:textId="77777777" w:rsidR="00250CF8" w:rsidRDefault="00B91841">
      <w:pPr>
        <w:numPr>
          <w:ilvl w:val="0"/>
          <w:numId w:val="2"/>
        </w:numPr>
        <w:spacing w:line="360" w:lineRule="auto"/>
        <w:rPr>
          <w:rFonts w:cs="Times New Roman"/>
        </w:rPr>
      </w:pPr>
      <w:r>
        <w:rPr>
          <w:rFonts w:eastAsia="SimSun" w:cs="Times New Roman"/>
          <w:lang w:val="fr-FR"/>
        </w:rPr>
        <w:t xml:space="preserve">Le </w:t>
      </w:r>
      <w:r>
        <w:rPr>
          <w:rStyle w:val="lev"/>
          <w:rFonts w:cs="Times New Roman"/>
          <w:b w:val="0"/>
          <w:bCs w:val="0"/>
        </w:rPr>
        <w:t>développement d’outils de formation</w:t>
      </w:r>
      <w:r>
        <w:rPr>
          <w:rFonts w:cs="Times New Roman"/>
        </w:rPr>
        <w:t>, notamment un livret regroupant les différentes catégories de violences, ainsi que des roll-up, des affiches e</w:t>
      </w:r>
      <w:r>
        <w:rPr>
          <w:rFonts w:cs="Times New Roman"/>
        </w:rPr>
        <w:t xml:space="preserve">t d’autres supports pédagogiques ; </w:t>
      </w:r>
    </w:p>
    <w:p w14:paraId="33A3E33A" w14:textId="77777777" w:rsidR="00250CF8" w:rsidRDefault="00B91841">
      <w:pPr>
        <w:numPr>
          <w:ilvl w:val="0"/>
          <w:numId w:val="2"/>
        </w:numPr>
        <w:spacing w:line="360" w:lineRule="auto"/>
        <w:rPr>
          <w:rFonts w:cs="Times New Roman"/>
        </w:rPr>
      </w:pPr>
      <w:r>
        <w:rPr>
          <w:rFonts w:eastAsia="SimSun" w:cs="Times New Roman"/>
          <w:lang w:val="fr-FR"/>
        </w:rPr>
        <w:t>L</w:t>
      </w:r>
      <w:r>
        <w:rPr>
          <w:rStyle w:val="lev"/>
          <w:rFonts w:cs="Times New Roman"/>
          <w:b w:val="0"/>
          <w:bCs w:val="0"/>
        </w:rPr>
        <w:t>a sensibilisation</w:t>
      </w:r>
      <w:r>
        <w:rPr>
          <w:rFonts w:cs="Times New Roman"/>
        </w:rPr>
        <w:t xml:space="preserve">, qui sera assurée par les participants formés au sein de leurs différentes structures de santé ; </w:t>
      </w:r>
    </w:p>
    <w:p w14:paraId="3150F027" w14:textId="77777777" w:rsidR="00250CF8" w:rsidRDefault="00B91841">
      <w:pPr>
        <w:numPr>
          <w:ilvl w:val="0"/>
          <w:numId w:val="2"/>
        </w:numPr>
        <w:spacing w:line="360" w:lineRule="auto"/>
        <w:rPr>
          <w:rFonts w:cs="Times New Roman"/>
        </w:rPr>
      </w:pPr>
      <w:r>
        <w:rPr>
          <w:rFonts w:eastAsia="SimSun" w:cs="Times New Roman"/>
          <w:lang w:val="fr-FR"/>
        </w:rPr>
        <w:t>L</w:t>
      </w:r>
      <w:r>
        <w:rPr>
          <w:rStyle w:val="lev"/>
          <w:rFonts w:cs="Times New Roman"/>
          <w:b w:val="0"/>
          <w:bCs w:val="0"/>
        </w:rPr>
        <w:t>’accompagnement structurel</w:t>
      </w:r>
      <w:r>
        <w:rPr>
          <w:rFonts w:cs="Times New Roman"/>
        </w:rPr>
        <w:t xml:space="preserve">, visant à améliorer les conditions de travail des prestataires de </w:t>
      </w:r>
      <w:r>
        <w:rPr>
          <w:rFonts w:cs="Times New Roman"/>
        </w:rPr>
        <w:t>santé</w:t>
      </w:r>
      <w:r>
        <w:rPr>
          <w:rFonts w:cs="Times New Roman"/>
          <w:lang w:val="fr-FR"/>
        </w:rPr>
        <w:t>.</w:t>
      </w:r>
    </w:p>
    <w:p w14:paraId="0919D7F8" w14:textId="77777777" w:rsidR="00250CF8" w:rsidRDefault="00B91841">
      <w:pPr>
        <w:spacing w:line="360" w:lineRule="auto"/>
        <w:rPr>
          <w:lang w:val="fr-FR"/>
        </w:rPr>
      </w:pPr>
      <w:r>
        <w:rPr>
          <w:lang w:val="fr-FR"/>
        </w:rPr>
        <w:t>Ces axes d’intervention renforcent la pertinence de la session de formation, dans la mesure où ils contribuent à l’amélioration de la qualité des soins offerts aux femmes.</w:t>
      </w:r>
    </w:p>
    <w:p w14:paraId="3F7F09BA" w14:textId="77777777" w:rsidR="00250CF8" w:rsidRDefault="00B91841">
      <w:pPr>
        <w:spacing w:line="360" w:lineRule="auto"/>
        <w:rPr>
          <w:lang w:val="fr-FR"/>
        </w:rPr>
      </w:pPr>
      <w:r>
        <w:rPr>
          <w:lang w:val="fr-FR"/>
        </w:rPr>
        <w:t>À l’issue de cette étape introductive, un pré-test a été administré aux parti</w:t>
      </w:r>
      <w:r>
        <w:rPr>
          <w:lang w:val="fr-FR"/>
        </w:rPr>
        <w:t>cipants sous forme de test écrit, afin d’évaluer leurs connaissances théoriques et pratiques sur la thématique. Par ailleurs, les attentes des participants ont été recueillies en vue d’identifier leurs besoins réels en matière de formation</w:t>
      </w:r>
      <w:r>
        <w:rPr>
          <w:lang w:val="fr-FR"/>
        </w:rPr>
        <w:t>.</w:t>
      </w:r>
    </w:p>
    <w:p w14:paraId="07A50D19" w14:textId="77777777" w:rsidR="00250CF8" w:rsidRDefault="00B91841">
      <w:pPr>
        <w:pStyle w:val="Titre2"/>
        <w:numPr>
          <w:ilvl w:val="0"/>
          <w:numId w:val="1"/>
        </w:numPr>
        <w:rPr>
          <w:lang w:val="fr-FR"/>
        </w:rPr>
      </w:pPr>
      <w:bookmarkStart w:id="7" w:name="_Toc2539"/>
      <w:r>
        <w:t xml:space="preserve">Module I : </w:t>
      </w:r>
      <w:r>
        <w:rPr>
          <w:lang w:val="fr-FR"/>
        </w:rPr>
        <w:t>Prés</w:t>
      </w:r>
      <w:r>
        <w:rPr>
          <w:lang w:val="fr-FR"/>
        </w:rPr>
        <w:t>entation sur l’Andragogie</w:t>
      </w:r>
      <w:bookmarkEnd w:id="7"/>
    </w:p>
    <w:p w14:paraId="61F43A77" w14:textId="77777777" w:rsidR="00250CF8" w:rsidRDefault="00B91841">
      <w:pPr>
        <w:spacing w:line="360" w:lineRule="auto"/>
        <w:rPr>
          <w:lang w:val="fr-FR"/>
        </w:rPr>
      </w:pPr>
      <w:r>
        <w:rPr>
          <w:lang w:val="fr-FR"/>
        </w:rPr>
        <w:t xml:space="preserve">Cette présentation a été faite par le Dr Robert de PNSR. </w:t>
      </w:r>
    </w:p>
    <w:p w14:paraId="7173E4E2" w14:textId="77777777" w:rsidR="00250CF8" w:rsidRDefault="00B91841">
      <w:pPr>
        <w:spacing w:line="360" w:lineRule="auto"/>
        <w:rPr>
          <w:lang w:val="fr-FR"/>
        </w:rPr>
      </w:pPr>
      <w:r>
        <w:rPr>
          <w:lang w:val="fr-FR"/>
        </w:rPr>
        <w:t>L’</w:t>
      </w:r>
      <w:r>
        <w:t>Andragogie</w:t>
      </w:r>
      <w:r>
        <w:rPr>
          <w:lang w:val="fr-FR"/>
        </w:rPr>
        <w:t xml:space="preserve"> est la formation des adultes qui se caractérise par : </w:t>
      </w:r>
    </w:p>
    <w:p w14:paraId="0620A366" w14:textId="77777777" w:rsidR="00250CF8" w:rsidRDefault="00B91841">
      <w:pPr>
        <w:pStyle w:val="Paragraphedeliste"/>
        <w:numPr>
          <w:ilvl w:val="0"/>
          <w:numId w:val="3"/>
        </w:numPr>
        <w:spacing w:after="0" w:line="360" w:lineRule="auto"/>
        <w:rPr>
          <w:lang w:val="fr-FR"/>
        </w:rPr>
      </w:pPr>
      <w:r>
        <w:rPr>
          <w:lang w:val="fr-FR"/>
        </w:rPr>
        <w:t>Le besoin des adultes de savoir le pourquoi de leur apprentissage</w:t>
      </w:r>
    </w:p>
    <w:p w14:paraId="2D2925BF" w14:textId="77777777" w:rsidR="00250CF8" w:rsidRDefault="00B91841">
      <w:pPr>
        <w:pStyle w:val="Paragraphedeliste"/>
        <w:numPr>
          <w:ilvl w:val="0"/>
          <w:numId w:val="3"/>
        </w:numPr>
        <w:spacing w:after="0" w:line="360" w:lineRule="auto"/>
        <w:rPr>
          <w:lang w:val="fr-FR"/>
        </w:rPr>
      </w:pPr>
      <w:r>
        <w:rPr>
          <w:lang w:val="fr-FR"/>
        </w:rPr>
        <w:t>Le besoin des adultes de se diriger eu</w:t>
      </w:r>
      <w:r>
        <w:rPr>
          <w:lang w:val="fr-FR"/>
        </w:rPr>
        <w:t>x-mêmes</w:t>
      </w:r>
    </w:p>
    <w:p w14:paraId="1E99D1E0" w14:textId="77777777" w:rsidR="00250CF8" w:rsidRDefault="00B91841">
      <w:pPr>
        <w:pStyle w:val="Paragraphedeliste"/>
        <w:numPr>
          <w:ilvl w:val="0"/>
          <w:numId w:val="3"/>
        </w:numPr>
        <w:spacing w:after="0" w:line="360" w:lineRule="auto"/>
        <w:rPr>
          <w:lang w:val="fr-FR"/>
        </w:rPr>
      </w:pPr>
      <w:r>
        <w:rPr>
          <w:lang w:val="fr-FR"/>
        </w:rPr>
        <w:t>Les adultes ont plus d’expérience</w:t>
      </w:r>
    </w:p>
    <w:p w14:paraId="0E154EC7" w14:textId="77777777" w:rsidR="00250CF8" w:rsidRDefault="00B91841">
      <w:pPr>
        <w:pStyle w:val="Paragraphedeliste"/>
        <w:numPr>
          <w:ilvl w:val="0"/>
          <w:numId w:val="3"/>
        </w:numPr>
        <w:spacing w:after="0" w:line="360" w:lineRule="auto"/>
        <w:rPr>
          <w:lang w:val="fr-FR"/>
        </w:rPr>
      </w:pPr>
      <w:r>
        <w:rPr>
          <w:lang w:val="fr-FR"/>
        </w:rPr>
        <w:t>Les adultes sont prêts à apprendre quand dans la vie réelle ils expérimentent les besoins de savoir afin de mieux faire</w:t>
      </w:r>
    </w:p>
    <w:p w14:paraId="627BD7F2" w14:textId="77777777" w:rsidR="00250CF8" w:rsidRDefault="00B91841">
      <w:pPr>
        <w:pStyle w:val="Paragraphedeliste"/>
        <w:numPr>
          <w:ilvl w:val="0"/>
          <w:numId w:val="3"/>
        </w:numPr>
        <w:spacing w:after="0" w:line="360" w:lineRule="auto"/>
        <w:rPr>
          <w:lang w:val="fr-FR"/>
        </w:rPr>
      </w:pPr>
      <w:r>
        <w:rPr>
          <w:lang w:val="fr-FR"/>
        </w:rPr>
        <w:t>Les adultes participent à un apprentissage avec une orientation centrée sur la tâche à faire</w:t>
      </w:r>
    </w:p>
    <w:p w14:paraId="44184CD5" w14:textId="77777777" w:rsidR="00250CF8" w:rsidRDefault="00B91841">
      <w:pPr>
        <w:spacing w:line="360" w:lineRule="auto"/>
        <w:rPr>
          <w:lang w:val="fr-FR"/>
        </w:rPr>
      </w:pPr>
      <w:r>
        <w:rPr>
          <w:lang w:val="fr-FR"/>
        </w:rPr>
        <w:lastRenderedPageBreak/>
        <w:t>P</w:t>
      </w:r>
      <w:r>
        <w:rPr>
          <w:lang w:val="fr-FR"/>
        </w:rPr>
        <w:t>lusieurs principes sont impliqués dans cet apprentissage : le besoin de savoir, les attitudes (savoir-savoir, savoir être, savoir-faire, etc.), la répétition et le refoulement de la résistance à l’apprentissage. Il faut donc identifier les besoins (déficie</w:t>
      </w:r>
      <w:r>
        <w:rPr>
          <w:lang w:val="fr-FR"/>
        </w:rPr>
        <w:t xml:space="preserve">nce) pour ensuite déterminer la tâche et formuler les objectifs d’apprentissage qui sont spécifiques. Les objectifs éducationnels sont donc ainsi classés : </w:t>
      </w:r>
    </w:p>
    <w:p w14:paraId="7348731F" w14:textId="77777777" w:rsidR="00250CF8" w:rsidRDefault="00B91841">
      <w:pPr>
        <w:pStyle w:val="Paragraphedeliste"/>
        <w:numPr>
          <w:ilvl w:val="0"/>
          <w:numId w:val="4"/>
        </w:numPr>
        <w:spacing w:after="0" w:line="360" w:lineRule="auto"/>
        <w:rPr>
          <w:lang w:val="fr-FR"/>
        </w:rPr>
      </w:pPr>
      <w:r>
        <w:rPr>
          <w:lang w:val="fr-FR"/>
        </w:rPr>
        <w:t>Poste : Objectif institutionnel</w:t>
      </w:r>
    </w:p>
    <w:p w14:paraId="3D75741B" w14:textId="77777777" w:rsidR="00250CF8" w:rsidRDefault="00B91841">
      <w:pPr>
        <w:pStyle w:val="Paragraphedeliste"/>
        <w:numPr>
          <w:ilvl w:val="0"/>
          <w:numId w:val="4"/>
        </w:numPr>
        <w:spacing w:after="0" w:line="360" w:lineRule="auto"/>
        <w:rPr>
          <w:lang w:val="fr-FR"/>
        </w:rPr>
      </w:pPr>
      <w:r>
        <w:rPr>
          <w:lang w:val="fr-FR"/>
        </w:rPr>
        <w:t>Fonction : objectif général</w:t>
      </w:r>
    </w:p>
    <w:p w14:paraId="5DF415C9" w14:textId="77777777" w:rsidR="00250CF8" w:rsidRDefault="00B91841">
      <w:pPr>
        <w:pStyle w:val="Paragraphedeliste"/>
        <w:numPr>
          <w:ilvl w:val="0"/>
          <w:numId w:val="4"/>
        </w:numPr>
        <w:spacing w:after="0" w:line="360" w:lineRule="auto"/>
        <w:rPr>
          <w:lang w:val="fr-FR"/>
        </w:rPr>
      </w:pPr>
      <w:r>
        <w:rPr>
          <w:lang w:val="fr-FR"/>
        </w:rPr>
        <w:t xml:space="preserve">Activité : Objectif </w:t>
      </w:r>
      <w:r>
        <w:rPr>
          <w:lang w:val="fr-FR"/>
        </w:rPr>
        <w:t>Intermédiaire</w:t>
      </w:r>
    </w:p>
    <w:p w14:paraId="77F4A206" w14:textId="77777777" w:rsidR="00250CF8" w:rsidRDefault="00B91841">
      <w:pPr>
        <w:pStyle w:val="Paragraphedeliste"/>
        <w:numPr>
          <w:ilvl w:val="0"/>
          <w:numId w:val="4"/>
        </w:numPr>
        <w:spacing w:after="0" w:line="360" w:lineRule="auto"/>
        <w:rPr>
          <w:lang w:val="fr-FR"/>
        </w:rPr>
      </w:pPr>
      <w:r>
        <w:rPr>
          <w:lang w:val="fr-FR"/>
        </w:rPr>
        <w:t>Tâche : objectif spécifique</w:t>
      </w:r>
    </w:p>
    <w:p w14:paraId="7EF8B07E" w14:textId="77777777" w:rsidR="00250CF8" w:rsidRDefault="00B91841">
      <w:pPr>
        <w:pStyle w:val="Paragraphedeliste"/>
        <w:numPr>
          <w:ilvl w:val="0"/>
          <w:numId w:val="4"/>
        </w:numPr>
        <w:spacing w:after="0" w:line="360" w:lineRule="auto"/>
        <w:rPr>
          <w:lang w:val="fr-FR"/>
        </w:rPr>
      </w:pPr>
      <w:r>
        <w:rPr>
          <w:lang w:val="fr-FR"/>
        </w:rPr>
        <w:t>Séquence : objectif opérationnel</w:t>
      </w:r>
    </w:p>
    <w:p w14:paraId="2597DCC4" w14:textId="77777777" w:rsidR="00250CF8" w:rsidRDefault="00B91841">
      <w:pPr>
        <w:spacing w:after="0" w:line="360" w:lineRule="auto"/>
        <w:rPr>
          <w:lang w:val="fr-FR"/>
        </w:rPr>
      </w:pPr>
      <w:r>
        <w:rPr>
          <w:lang w:val="fr-FR"/>
        </w:rPr>
        <w:t xml:space="preserve">Les domaines et taxonomies d’apprentissage sont : </w:t>
      </w:r>
    </w:p>
    <w:p w14:paraId="4DFD22F2" w14:textId="77777777" w:rsidR="00250CF8" w:rsidRDefault="00B91841">
      <w:pPr>
        <w:pStyle w:val="Paragraphedeliste"/>
        <w:numPr>
          <w:ilvl w:val="0"/>
          <w:numId w:val="5"/>
        </w:numPr>
        <w:spacing w:after="0" w:line="360" w:lineRule="auto"/>
        <w:rPr>
          <w:lang w:val="fr-FR"/>
        </w:rPr>
      </w:pPr>
      <w:r>
        <w:rPr>
          <w:b/>
          <w:bCs/>
          <w:lang w:val="fr-FR"/>
        </w:rPr>
        <w:t>Domaine cognitif (le Savoir)</w:t>
      </w:r>
      <w:r>
        <w:rPr>
          <w:lang w:val="fr-FR"/>
        </w:rPr>
        <w:t> : connaissance, habiletés intellectuelles, domaine de discrimination</w:t>
      </w:r>
    </w:p>
    <w:p w14:paraId="03326C4B" w14:textId="77777777" w:rsidR="00250CF8" w:rsidRDefault="00B91841">
      <w:pPr>
        <w:pStyle w:val="Paragraphedeliste"/>
        <w:numPr>
          <w:ilvl w:val="0"/>
          <w:numId w:val="5"/>
        </w:numPr>
        <w:spacing w:after="0" w:line="360" w:lineRule="auto"/>
        <w:rPr>
          <w:lang w:val="fr-FR"/>
        </w:rPr>
      </w:pPr>
      <w:r>
        <w:rPr>
          <w:b/>
          <w:bCs/>
          <w:lang w:val="fr-FR"/>
        </w:rPr>
        <w:t>Domaine affectif (le Savoir-être</w:t>
      </w:r>
      <w:r>
        <w:rPr>
          <w:b/>
          <w:bCs/>
          <w:lang w:val="fr-FR"/>
        </w:rPr>
        <w:t>)</w:t>
      </w:r>
      <w:r>
        <w:rPr>
          <w:lang w:val="fr-FR"/>
        </w:rPr>
        <w:t> : attitude, relations interprofessionnelles</w:t>
      </w:r>
    </w:p>
    <w:p w14:paraId="40712C93" w14:textId="77777777" w:rsidR="00250CF8" w:rsidRDefault="00B91841">
      <w:pPr>
        <w:pStyle w:val="Paragraphedeliste"/>
        <w:numPr>
          <w:ilvl w:val="0"/>
          <w:numId w:val="5"/>
        </w:numPr>
        <w:spacing w:after="0" w:line="360" w:lineRule="auto"/>
        <w:rPr>
          <w:lang w:val="fr-FR"/>
        </w:rPr>
      </w:pPr>
      <w:r>
        <w:rPr>
          <w:b/>
          <w:bCs/>
          <w:lang w:val="fr-FR"/>
        </w:rPr>
        <w:t>Domaine psychomoteur (le Savoir-faire)</w:t>
      </w:r>
      <w:r>
        <w:rPr>
          <w:lang w:val="fr-FR"/>
        </w:rPr>
        <w:t xml:space="preserve"> : geste et habiletés manuelles </w:t>
      </w:r>
    </w:p>
    <w:p w14:paraId="50C7C724" w14:textId="77777777" w:rsidR="00250CF8" w:rsidRDefault="00B91841">
      <w:pPr>
        <w:spacing w:after="0" w:line="360" w:lineRule="auto"/>
        <w:rPr>
          <w:lang w:val="fr-FR"/>
        </w:rPr>
      </w:pPr>
      <w:r>
        <w:rPr>
          <w:lang w:val="fr-FR"/>
        </w:rPr>
        <w:t>Les méthodes d’apprentissage diffèrent :</w:t>
      </w:r>
    </w:p>
    <w:p w14:paraId="1B2F825A" w14:textId="77777777" w:rsidR="00250CF8" w:rsidRDefault="00B91841">
      <w:pPr>
        <w:pStyle w:val="Paragraphedeliste"/>
        <w:numPr>
          <w:ilvl w:val="0"/>
          <w:numId w:val="6"/>
        </w:numPr>
        <w:spacing w:after="0" w:line="360" w:lineRule="auto"/>
        <w:rPr>
          <w:lang w:val="fr-FR"/>
        </w:rPr>
      </w:pPr>
      <w:r>
        <w:rPr>
          <w:b/>
          <w:bCs/>
          <w:lang w:val="fr-FR"/>
        </w:rPr>
        <w:t>Méthode affirmative</w:t>
      </w:r>
      <w:r>
        <w:rPr>
          <w:lang w:val="fr-FR"/>
        </w:rPr>
        <w:t xml:space="preserve"> : suppose que l’apprenant ne connaît rien et que seul le formateur </w:t>
      </w:r>
      <w:r>
        <w:rPr>
          <w:lang w:val="fr-FR"/>
        </w:rPr>
        <w:t>connaît tout. Cette méthode convient à l’apprentissage au bas âge et aux lois.</w:t>
      </w:r>
    </w:p>
    <w:p w14:paraId="08A87B1C" w14:textId="77777777" w:rsidR="00250CF8" w:rsidRDefault="00B91841">
      <w:pPr>
        <w:pStyle w:val="Paragraphedeliste"/>
        <w:numPr>
          <w:ilvl w:val="0"/>
          <w:numId w:val="6"/>
        </w:numPr>
        <w:spacing w:after="0" w:line="360" w:lineRule="auto"/>
        <w:rPr>
          <w:lang w:val="fr-FR"/>
        </w:rPr>
      </w:pPr>
      <w:r>
        <w:rPr>
          <w:b/>
          <w:bCs/>
          <w:lang w:val="fr-FR"/>
        </w:rPr>
        <w:t>Méthode interrogative</w:t>
      </w:r>
      <w:r>
        <w:rPr>
          <w:lang w:val="fr-FR"/>
        </w:rPr>
        <w:t> : l’apprenant possède le savoir et le savoir-faire mais n’est pas conscient de ce qu’il sait et de ce qu’il sait faire. Le rôle du formateur consiste à fai</w:t>
      </w:r>
      <w:r>
        <w:rPr>
          <w:lang w:val="fr-FR"/>
        </w:rPr>
        <w:t xml:space="preserve">re accoucher les bonnes réponses grâce aux questions. </w:t>
      </w:r>
    </w:p>
    <w:p w14:paraId="42878E6E" w14:textId="77777777" w:rsidR="00250CF8" w:rsidRDefault="00B91841">
      <w:pPr>
        <w:pStyle w:val="Paragraphedeliste"/>
        <w:numPr>
          <w:ilvl w:val="0"/>
          <w:numId w:val="6"/>
        </w:numPr>
        <w:spacing w:after="0" w:line="360" w:lineRule="auto"/>
        <w:rPr>
          <w:lang w:val="fr-FR"/>
        </w:rPr>
      </w:pPr>
      <w:r w:rsidRPr="00D556B0">
        <w:rPr>
          <w:b/>
          <w:bCs/>
          <w:lang w:val="fr-FR"/>
        </w:rPr>
        <w:t>Méthode de découverte</w:t>
      </w:r>
      <w:r>
        <w:rPr>
          <w:lang w:val="fr-FR"/>
        </w:rPr>
        <w:t> : le formateur se garde de se comporter en maître mais à l’apprenant la possibilité d’apprendre au travers des essais-erreurs, le facilitateur n’étant qu’un guide</w:t>
      </w:r>
    </w:p>
    <w:p w14:paraId="656FE0B5" w14:textId="56B27539" w:rsidR="00250CF8" w:rsidRDefault="00B91841">
      <w:pPr>
        <w:pStyle w:val="Paragraphedeliste"/>
        <w:numPr>
          <w:ilvl w:val="0"/>
          <w:numId w:val="6"/>
        </w:numPr>
        <w:spacing w:after="0" w:line="360" w:lineRule="auto"/>
        <w:rPr>
          <w:lang w:val="fr-FR"/>
        </w:rPr>
      </w:pPr>
      <w:r>
        <w:rPr>
          <w:b/>
          <w:bCs/>
          <w:lang w:val="fr-FR"/>
        </w:rPr>
        <w:t>Méthode active</w:t>
      </w:r>
      <w:r>
        <w:rPr>
          <w:lang w:val="fr-FR"/>
        </w:rPr>
        <w:t> :</w:t>
      </w:r>
      <w:r>
        <w:rPr>
          <w:lang w:val="fr-FR"/>
        </w:rPr>
        <w:t xml:space="preserve"> le facilitateur </w:t>
      </w:r>
      <w:r w:rsidR="00D556B0">
        <w:rPr>
          <w:lang w:val="fr-FR"/>
        </w:rPr>
        <w:t>et</w:t>
      </w:r>
      <w:r>
        <w:rPr>
          <w:lang w:val="fr-FR"/>
        </w:rPr>
        <w:t xml:space="preserve"> l’apprenant cherchent et trouvent ensemble les réponses. Le formateur est le catalyseur et l’apprenant apprend par sa propre activité et son engagement personnel. </w:t>
      </w:r>
    </w:p>
    <w:p w14:paraId="100C7C4A" w14:textId="77777777" w:rsidR="00250CF8" w:rsidRDefault="00B91841">
      <w:pPr>
        <w:spacing w:after="0" w:line="360" w:lineRule="auto"/>
        <w:rPr>
          <w:lang w:val="fr-FR"/>
        </w:rPr>
      </w:pPr>
      <w:r>
        <w:rPr>
          <w:lang w:val="fr-FR"/>
        </w:rPr>
        <w:t xml:space="preserve">La mise en œuvre efficace de cette formation nécessite la mobilisation </w:t>
      </w:r>
      <w:r>
        <w:rPr>
          <w:lang w:val="fr-FR"/>
        </w:rPr>
        <w:t>de supports et d’équipements audiovisuels appropriés, notamment un tableau, un flip chart, un rétroprojecteur, etc.</w:t>
      </w:r>
    </w:p>
    <w:p w14:paraId="4A08D203" w14:textId="77777777" w:rsidR="00250CF8" w:rsidRDefault="00B91841">
      <w:pPr>
        <w:spacing w:after="0" w:line="360" w:lineRule="auto"/>
        <w:rPr>
          <w:lang w:val="fr-FR"/>
        </w:rPr>
      </w:pPr>
      <w:r>
        <w:rPr>
          <w:lang w:val="fr-FR"/>
        </w:rPr>
        <w:t>En outre, le processus de formation suppose la réalisation d’évaluations à différentes étapes, à savoir : une évaluation initiale avant la f</w:t>
      </w:r>
      <w:r>
        <w:rPr>
          <w:lang w:val="fr-FR"/>
        </w:rPr>
        <w:t xml:space="preserve">ormation, une évaluation de mise en œuvre pendant </w:t>
      </w:r>
      <w:r>
        <w:rPr>
          <w:lang w:val="fr-FR"/>
        </w:rPr>
        <w:lastRenderedPageBreak/>
        <w:t>son déroulement, une évaluation finale à l’issue de la session, ainsi qu’une évaluation d’impact dans le cadre du suivi post-formation.</w:t>
      </w:r>
      <w:r>
        <w:rPr>
          <w:lang w:val="fr-FR"/>
        </w:rPr>
        <w:t xml:space="preserve">  </w:t>
      </w:r>
    </w:p>
    <w:p w14:paraId="4F6DA098" w14:textId="77777777" w:rsidR="00250CF8" w:rsidRDefault="00B91841">
      <w:pPr>
        <w:pStyle w:val="Titre2"/>
        <w:numPr>
          <w:ilvl w:val="0"/>
          <w:numId w:val="1"/>
        </w:numPr>
        <w:rPr>
          <w:lang w:val="fr-FR"/>
        </w:rPr>
      </w:pPr>
      <w:bookmarkStart w:id="8" w:name="_Toc4102"/>
      <w:r>
        <w:t xml:space="preserve">Module II : </w:t>
      </w:r>
      <w:r>
        <w:rPr>
          <w:lang w:val="fr-FR"/>
        </w:rPr>
        <w:t>Généralités sur les VGO</w:t>
      </w:r>
      <w:bookmarkEnd w:id="8"/>
    </w:p>
    <w:p w14:paraId="3BB6C973" w14:textId="77777777" w:rsidR="00250CF8" w:rsidRDefault="00B91841">
      <w:pPr>
        <w:spacing w:line="360" w:lineRule="auto"/>
        <w:rPr>
          <w:lang w:val="fr-FR"/>
        </w:rPr>
      </w:pPr>
      <w:r>
        <w:rPr>
          <w:lang w:val="fr-FR"/>
        </w:rPr>
        <w:t>Les généralités sur les VGO (phy</w:t>
      </w:r>
      <w:r>
        <w:rPr>
          <w:lang w:val="fr-FR"/>
        </w:rPr>
        <w:t>siques, verbales, refus de soins) ont été présentées par :</w:t>
      </w:r>
    </w:p>
    <w:p w14:paraId="6E5B1FA2" w14:textId="77777777" w:rsidR="00250CF8" w:rsidRDefault="00B91841">
      <w:pPr>
        <w:pStyle w:val="Paragraphedeliste"/>
        <w:numPr>
          <w:ilvl w:val="0"/>
          <w:numId w:val="7"/>
        </w:numPr>
        <w:spacing w:after="0" w:line="360" w:lineRule="auto"/>
        <w:rPr>
          <w:lang w:val="fr-FR"/>
        </w:rPr>
      </w:pPr>
      <w:r>
        <w:rPr>
          <w:lang w:val="fr-FR"/>
        </w:rPr>
        <w:t xml:space="preserve">Dr </w:t>
      </w:r>
      <w:proofErr w:type="spellStart"/>
      <w:r>
        <w:rPr>
          <w:lang w:val="fr-FR"/>
        </w:rPr>
        <w:t>Nyakio</w:t>
      </w:r>
      <w:proofErr w:type="spellEnd"/>
      <w:r>
        <w:rPr>
          <w:lang w:val="fr-FR"/>
        </w:rPr>
        <w:t xml:space="preserve"> Olivier, gynécologue-obstétricien </w:t>
      </w:r>
    </w:p>
    <w:p w14:paraId="38D98868" w14:textId="77777777" w:rsidR="00250CF8" w:rsidRDefault="00B91841">
      <w:pPr>
        <w:pStyle w:val="Paragraphedeliste"/>
        <w:numPr>
          <w:ilvl w:val="0"/>
          <w:numId w:val="7"/>
        </w:numPr>
        <w:spacing w:after="0" w:line="360" w:lineRule="auto"/>
        <w:rPr>
          <w:lang w:val="fr-FR"/>
        </w:rPr>
      </w:pPr>
      <w:r>
        <w:rPr>
          <w:lang w:val="fr-FR"/>
        </w:rPr>
        <w:t xml:space="preserve">Dr Rachel </w:t>
      </w:r>
      <w:proofErr w:type="spellStart"/>
      <w:r>
        <w:rPr>
          <w:lang w:val="fr-FR"/>
        </w:rPr>
        <w:t>Kinja</w:t>
      </w:r>
      <w:proofErr w:type="spellEnd"/>
      <w:r>
        <w:rPr>
          <w:lang w:val="fr-FR"/>
        </w:rPr>
        <w:t xml:space="preserve"> Médecin résidente à l’UEA (spécialisation en Gynécologie) et médecin traitant à l’hôpital de Panzi</w:t>
      </w:r>
    </w:p>
    <w:p w14:paraId="0C52CFAE" w14:textId="77777777" w:rsidR="00250CF8" w:rsidRDefault="00B91841">
      <w:pPr>
        <w:pStyle w:val="Titre3"/>
        <w:numPr>
          <w:ilvl w:val="1"/>
          <w:numId w:val="1"/>
        </w:numPr>
        <w:spacing w:line="360" w:lineRule="auto"/>
        <w:rPr>
          <w:lang w:val="fr-FR"/>
        </w:rPr>
      </w:pPr>
      <w:r>
        <w:rPr>
          <w:lang w:val="fr-FR"/>
        </w:rPr>
        <w:t xml:space="preserve"> </w:t>
      </w:r>
      <w:bookmarkStart w:id="9" w:name="_Toc12"/>
      <w:r>
        <w:rPr>
          <w:lang w:val="fr-FR"/>
        </w:rPr>
        <w:t>Définition des VGO</w:t>
      </w:r>
      <w:bookmarkEnd w:id="9"/>
    </w:p>
    <w:p w14:paraId="5FF60E24" w14:textId="77777777" w:rsidR="00250CF8" w:rsidRDefault="00B91841">
      <w:pPr>
        <w:spacing w:line="360" w:lineRule="auto"/>
        <w:rPr>
          <w:lang w:val="fr-FR"/>
        </w:rPr>
      </w:pPr>
      <w:r>
        <w:rPr>
          <w:lang w:val="fr-FR"/>
        </w:rPr>
        <w:t xml:space="preserve">Selon l’OMS, les </w:t>
      </w:r>
      <w:r>
        <w:rPr>
          <w:lang w:val="fr-FR"/>
        </w:rPr>
        <w:t>VGO désignent les traitements irrespectueux, abusifs et négligents subis par les femmes pendant l’accouchement dans les établissements de santé. De manière générale ; elles désignent l’ensemble d’actes, paroles, comportements ou omission posés par des prof</w:t>
      </w:r>
      <w:r>
        <w:rPr>
          <w:lang w:val="fr-FR"/>
        </w:rPr>
        <w:t>essionnels de santé et qui portent atteinte à l’intégrité physique, psychique, sexuelle ou émotionnelles des patientes dans le cadre de leur santé gynécologique ou reproductive.</w:t>
      </w:r>
    </w:p>
    <w:p w14:paraId="7D89634D" w14:textId="77777777" w:rsidR="00250CF8" w:rsidRDefault="00B91841">
      <w:pPr>
        <w:pStyle w:val="Titre3"/>
        <w:numPr>
          <w:ilvl w:val="1"/>
          <w:numId w:val="1"/>
        </w:numPr>
        <w:spacing w:line="360" w:lineRule="auto"/>
        <w:rPr>
          <w:lang w:val="fr-FR"/>
        </w:rPr>
      </w:pPr>
      <w:r>
        <w:rPr>
          <w:lang w:val="fr-FR"/>
        </w:rPr>
        <w:t xml:space="preserve"> </w:t>
      </w:r>
      <w:bookmarkStart w:id="10" w:name="_Toc26986"/>
      <w:r>
        <w:rPr>
          <w:lang w:val="fr-FR"/>
        </w:rPr>
        <w:t>Ampleur du problème</w:t>
      </w:r>
      <w:bookmarkEnd w:id="10"/>
    </w:p>
    <w:p w14:paraId="1AB37437" w14:textId="77777777" w:rsidR="00250CF8" w:rsidRDefault="00B91841">
      <w:pPr>
        <w:pStyle w:val="Paragraphedeliste"/>
        <w:numPr>
          <w:ilvl w:val="0"/>
          <w:numId w:val="8"/>
        </w:numPr>
        <w:spacing w:after="0" w:line="360" w:lineRule="auto"/>
        <w:rPr>
          <w:lang w:val="fr-FR"/>
        </w:rPr>
      </w:pPr>
      <w:r>
        <w:rPr>
          <w:b/>
          <w:bCs/>
          <w:lang w:val="fr-FR"/>
        </w:rPr>
        <w:t>55%</w:t>
      </w:r>
      <w:r>
        <w:rPr>
          <w:lang w:val="fr-FR"/>
        </w:rPr>
        <w:t xml:space="preserve"> des femmes dans le monde subissent les VGO avec le no</w:t>
      </w:r>
      <w:r>
        <w:rPr>
          <w:lang w:val="fr-FR"/>
        </w:rPr>
        <w:t>n-consentement comme la forme la plus fréquente (33%). En Afrique subsaharienne, la prévalence peut dépasser 75%</w:t>
      </w:r>
    </w:p>
    <w:p w14:paraId="717E238A" w14:textId="77777777" w:rsidR="00250CF8" w:rsidRDefault="00B91841">
      <w:pPr>
        <w:pStyle w:val="Paragraphedeliste"/>
        <w:numPr>
          <w:ilvl w:val="0"/>
          <w:numId w:val="8"/>
        </w:numPr>
        <w:spacing w:after="0" w:line="360" w:lineRule="auto"/>
        <w:rPr>
          <w:lang w:val="fr-FR"/>
        </w:rPr>
      </w:pPr>
      <w:r>
        <w:rPr>
          <w:lang w:val="fr-FR"/>
        </w:rPr>
        <w:t xml:space="preserve">Plus de </w:t>
      </w:r>
      <w:r>
        <w:rPr>
          <w:b/>
          <w:bCs/>
          <w:lang w:val="fr-FR"/>
        </w:rPr>
        <w:t>80%</w:t>
      </w:r>
      <w:r>
        <w:rPr>
          <w:lang w:val="fr-FR"/>
        </w:rPr>
        <w:t xml:space="preserve"> ne signalent pas les violences subies </w:t>
      </w:r>
    </w:p>
    <w:p w14:paraId="0F2662DE" w14:textId="77777777" w:rsidR="00250CF8" w:rsidRDefault="00B91841">
      <w:pPr>
        <w:pStyle w:val="Paragraphedeliste"/>
        <w:numPr>
          <w:ilvl w:val="0"/>
          <w:numId w:val="8"/>
        </w:numPr>
        <w:spacing w:after="0" w:line="360" w:lineRule="auto"/>
        <w:rPr>
          <w:lang w:val="fr-FR"/>
        </w:rPr>
      </w:pPr>
      <w:r>
        <w:rPr>
          <w:lang w:val="fr-FR"/>
        </w:rPr>
        <w:t xml:space="preserve">Les </w:t>
      </w:r>
      <w:r>
        <w:rPr>
          <w:b/>
          <w:bCs/>
          <w:lang w:val="fr-FR"/>
        </w:rPr>
        <w:t>sage-femmes sont les auteures les plus fréquentes</w:t>
      </w:r>
      <w:r>
        <w:rPr>
          <w:lang w:val="fr-FR"/>
        </w:rPr>
        <w:t xml:space="preserve"> (56-87% selon les types de violence)</w:t>
      </w:r>
    </w:p>
    <w:p w14:paraId="4EAB8A55" w14:textId="77777777" w:rsidR="00250CF8" w:rsidRDefault="00B91841">
      <w:pPr>
        <w:pStyle w:val="Paragraphedeliste"/>
        <w:numPr>
          <w:ilvl w:val="0"/>
          <w:numId w:val="8"/>
        </w:numPr>
        <w:spacing w:after="0" w:line="360" w:lineRule="auto"/>
        <w:rPr>
          <w:lang w:val="fr-FR"/>
        </w:rPr>
      </w:pPr>
      <w:r>
        <w:rPr>
          <w:b/>
          <w:bCs/>
          <w:lang w:val="fr-FR"/>
        </w:rPr>
        <w:t>L</w:t>
      </w:r>
      <w:r>
        <w:rPr>
          <w:b/>
          <w:bCs/>
          <w:lang w:val="fr-FR"/>
        </w:rPr>
        <w:t>’accouchement est le moment le plus critique</w:t>
      </w:r>
      <w:r>
        <w:rPr>
          <w:lang w:val="fr-FR"/>
        </w:rPr>
        <w:t xml:space="preserve"> (65-100% des cas selon les types de VGO)</w:t>
      </w:r>
    </w:p>
    <w:p w14:paraId="25E6B4C0" w14:textId="77777777" w:rsidR="00250CF8" w:rsidRDefault="00B91841">
      <w:pPr>
        <w:pStyle w:val="Paragraphedeliste"/>
        <w:numPr>
          <w:ilvl w:val="0"/>
          <w:numId w:val="8"/>
        </w:numPr>
        <w:spacing w:after="0" w:line="360" w:lineRule="auto"/>
        <w:rPr>
          <w:b/>
          <w:bCs/>
          <w:lang w:val="fr-FR"/>
        </w:rPr>
      </w:pPr>
      <w:r>
        <w:rPr>
          <w:b/>
          <w:bCs/>
          <w:lang w:val="fr-FR"/>
        </w:rPr>
        <w:t xml:space="preserve">26,6% des femmes ne reconnaissent pas ces pratiques comme des violences </w:t>
      </w:r>
    </w:p>
    <w:p w14:paraId="1EB0E35F" w14:textId="77777777" w:rsidR="00250CF8" w:rsidRDefault="00B91841">
      <w:pPr>
        <w:pStyle w:val="Titre3"/>
        <w:numPr>
          <w:ilvl w:val="1"/>
          <w:numId w:val="1"/>
        </w:numPr>
        <w:spacing w:line="360" w:lineRule="auto"/>
        <w:rPr>
          <w:lang w:val="fr-FR"/>
        </w:rPr>
      </w:pPr>
      <w:r>
        <w:rPr>
          <w:lang w:val="fr-FR"/>
        </w:rPr>
        <w:t xml:space="preserve"> </w:t>
      </w:r>
      <w:bookmarkStart w:id="11" w:name="_Toc32688"/>
      <w:r>
        <w:rPr>
          <w:lang w:val="fr-FR"/>
        </w:rPr>
        <w:t>Typologie des VGO</w:t>
      </w:r>
      <w:bookmarkEnd w:id="11"/>
    </w:p>
    <w:p w14:paraId="030F8124" w14:textId="77777777" w:rsidR="00250CF8" w:rsidRDefault="00B91841">
      <w:pPr>
        <w:pStyle w:val="Paragraphedeliste"/>
        <w:numPr>
          <w:ilvl w:val="0"/>
          <w:numId w:val="9"/>
        </w:numPr>
        <w:spacing w:line="360" w:lineRule="auto"/>
        <w:rPr>
          <w:lang w:val="fr-FR"/>
        </w:rPr>
      </w:pPr>
      <w:r>
        <w:rPr>
          <w:lang w:val="fr-FR"/>
        </w:rPr>
        <w:t xml:space="preserve">Violences liées au non-respect de la confidentialité et du consentement </w:t>
      </w:r>
    </w:p>
    <w:p w14:paraId="04D9FC74" w14:textId="77777777" w:rsidR="00250CF8" w:rsidRDefault="00B91841">
      <w:pPr>
        <w:spacing w:line="360" w:lineRule="auto"/>
        <w:ind w:left="360"/>
        <w:rPr>
          <w:lang w:val="fr-FR"/>
        </w:rPr>
      </w:pPr>
      <w:r>
        <w:rPr>
          <w:lang w:val="fr-FR"/>
        </w:rPr>
        <w:t>Ces v</w:t>
      </w:r>
      <w:r>
        <w:rPr>
          <w:lang w:val="fr-FR"/>
        </w:rPr>
        <w:t>iolences sont les formes les plus fréquentes de VGO au Sud-Kivu. Elles incluent :</w:t>
      </w:r>
    </w:p>
    <w:p w14:paraId="39B68E5D" w14:textId="77777777" w:rsidR="00250CF8" w:rsidRDefault="00B91841">
      <w:pPr>
        <w:pStyle w:val="Paragraphedeliste"/>
        <w:numPr>
          <w:ilvl w:val="0"/>
          <w:numId w:val="10"/>
        </w:numPr>
        <w:spacing w:after="0" w:line="360" w:lineRule="auto"/>
        <w:rPr>
          <w:lang w:val="fr-FR"/>
        </w:rPr>
      </w:pPr>
      <w:r>
        <w:rPr>
          <w:lang w:val="fr-FR"/>
        </w:rPr>
        <w:t>Les examens réalisés sans respect de l’intimité : porte ouverte</w:t>
      </w:r>
    </w:p>
    <w:p w14:paraId="2B80544D" w14:textId="77777777" w:rsidR="00250CF8" w:rsidRDefault="00B91841">
      <w:pPr>
        <w:pStyle w:val="Paragraphedeliste"/>
        <w:numPr>
          <w:ilvl w:val="0"/>
          <w:numId w:val="10"/>
        </w:numPr>
        <w:spacing w:after="0" w:line="360" w:lineRule="auto"/>
        <w:rPr>
          <w:lang w:val="fr-FR"/>
        </w:rPr>
      </w:pPr>
      <w:r>
        <w:rPr>
          <w:lang w:val="fr-FR"/>
        </w:rPr>
        <w:t>L’absence de partage d’information préalable</w:t>
      </w:r>
    </w:p>
    <w:p w14:paraId="752EE64F" w14:textId="77777777" w:rsidR="00250CF8" w:rsidRDefault="00B91841">
      <w:pPr>
        <w:pStyle w:val="Paragraphedeliste"/>
        <w:numPr>
          <w:ilvl w:val="0"/>
          <w:numId w:val="10"/>
        </w:numPr>
        <w:spacing w:after="0" w:line="360" w:lineRule="auto"/>
        <w:rPr>
          <w:lang w:val="fr-FR"/>
        </w:rPr>
      </w:pPr>
      <w:r>
        <w:rPr>
          <w:lang w:val="fr-FR"/>
        </w:rPr>
        <w:t xml:space="preserve">Les interventions pratiquées malgré le refus de la </w:t>
      </w:r>
      <w:r>
        <w:rPr>
          <w:lang w:val="fr-FR"/>
        </w:rPr>
        <w:t>patiente</w:t>
      </w:r>
    </w:p>
    <w:p w14:paraId="23466AD3" w14:textId="77777777" w:rsidR="00250CF8" w:rsidRDefault="00B91841">
      <w:pPr>
        <w:pStyle w:val="Paragraphedeliste"/>
        <w:numPr>
          <w:ilvl w:val="0"/>
          <w:numId w:val="9"/>
        </w:numPr>
        <w:spacing w:after="0" w:line="360" w:lineRule="auto"/>
        <w:rPr>
          <w:lang w:val="fr-FR"/>
        </w:rPr>
      </w:pPr>
      <w:r>
        <w:rPr>
          <w:lang w:val="fr-FR"/>
        </w:rPr>
        <w:t>Violences psychologiques et verbale</w:t>
      </w:r>
    </w:p>
    <w:p w14:paraId="5F7CD985" w14:textId="77777777" w:rsidR="00250CF8" w:rsidRDefault="00B91841">
      <w:pPr>
        <w:spacing w:after="0" w:line="360" w:lineRule="auto"/>
        <w:rPr>
          <w:lang w:val="fr-FR"/>
        </w:rPr>
      </w:pPr>
      <w:r>
        <w:rPr>
          <w:lang w:val="fr-FR"/>
        </w:rPr>
        <w:lastRenderedPageBreak/>
        <w:t>Ces violences représentent plus du tiers de ces rapportés et créent un climat d’intimidation qui compromet la qualité des soins et le bien-être émotionnel des patientes :</w:t>
      </w:r>
    </w:p>
    <w:p w14:paraId="53B1BE59" w14:textId="77777777" w:rsidR="00250CF8" w:rsidRDefault="00B91841">
      <w:pPr>
        <w:pStyle w:val="Paragraphedeliste"/>
        <w:numPr>
          <w:ilvl w:val="0"/>
          <w:numId w:val="11"/>
        </w:numPr>
        <w:spacing w:after="0" w:line="360" w:lineRule="auto"/>
        <w:rPr>
          <w:lang w:val="fr-FR"/>
        </w:rPr>
      </w:pPr>
      <w:r>
        <w:rPr>
          <w:lang w:val="fr-FR"/>
        </w:rPr>
        <w:t>Le ton agressif (37,3%)</w:t>
      </w:r>
    </w:p>
    <w:p w14:paraId="64E03FE9" w14:textId="77777777" w:rsidR="00250CF8" w:rsidRDefault="00B91841">
      <w:pPr>
        <w:pStyle w:val="Paragraphedeliste"/>
        <w:numPr>
          <w:ilvl w:val="0"/>
          <w:numId w:val="11"/>
        </w:numPr>
        <w:spacing w:after="0" w:line="360" w:lineRule="auto"/>
        <w:rPr>
          <w:lang w:val="fr-FR"/>
        </w:rPr>
      </w:pPr>
      <w:r>
        <w:rPr>
          <w:lang w:val="fr-FR"/>
        </w:rPr>
        <w:t>La communication</w:t>
      </w:r>
      <w:r>
        <w:rPr>
          <w:lang w:val="fr-FR"/>
        </w:rPr>
        <w:t xml:space="preserve"> inadéquate (36%) : commentaires humiliants sur la patiente</w:t>
      </w:r>
    </w:p>
    <w:p w14:paraId="0A00B6D9" w14:textId="77777777" w:rsidR="00250CF8" w:rsidRDefault="00B91841">
      <w:pPr>
        <w:pStyle w:val="Paragraphedeliste"/>
        <w:numPr>
          <w:ilvl w:val="0"/>
          <w:numId w:val="11"/>
        </w:numPr>
        <w:spacing w:after="0" w:line="360" w:lineRule="auto"/>
        <w:rPr>
          <w:lang w:val="fr-FR"/>
        </w:rPr>
      </w:pPr>
      <w:r>
        <w:rPr>
          <w:lang w:val="fr-FR"/>
        </w:rPr>
        <w:t>Les menaces (26,7%)</w:t>
      </w:r>
    </w:p>
    <w:p w14:paraId="58735735" w14:textId="77777777" w:rsidR="00250CF8" w:rsidRDefault="00B91841">
      <w:pPr>
        <w:pStyle w:val="Paragraphedeliste"/>
        <w:numPr>
          <w:ilvl w:val="0"/>
          <w:numId w:val="9"/>
        </w:numPr>
        <w:spacing w:after="0" w:line="360" w:lineRule="auto"/>
        <w:rPr>
          <w:lang w:val="fr-FR"/>
        </w:rPr>
      </w:pPr>
      <w:r>
        <w:rPr>
          <w:lang w:val="fr-FR"/>
        </w:rPr>
        <w:t>Violence physique</w:t>
      </w:r>
    </w:p>
    <w:p w14:paraId="5BE564D1" w14:textId="77777777" w:rsidR="00250CF8" w:rsidRDefault="00B91841">
      <w:pPr>
        <w:pStyle w:val="Paragraphedeliste"/>
        <w:numPr>
          <w:ilvl w:val="0"/>
          <w:numId w:val="12"/>
        </w:numPr>
        <w:spacing w:after="0" w:line="360" w:lineRule="auto"/>
        <w:rPr>
          <w:lang w:val="fr-FR"/>
        </w:rPr>
      </w:pPr>
      <w:r>
        <w:rPr>
          <w:lang w:val="fr-FR"/>
        </w:rPr>
        <w:t>Refus de soulagement de la douleur (23,4%)</w:t>
      </w:r>
    </w:p>
    <w:p w14:paraId="0A599A98" w14:textId="77777777" w:rsidR="00250CF8" w:rsidRDefault="00B91841">
      <w:pPr>
        <w:pStyle w:val="Paragraphedeliste"/>
        <w:numPr>
          <w:ilvl w:val="0"/>
          <w:numId w:val="12"/>
        </w:numPr>
        <w:spacing w:after="0" w:line="360" w:lineRule="auto"/>
        <w:rPr>
          <w:lang w:val="fr-FR"/>
        </w:rPr>
      </w:pPr>
      <w:r>
        <w:rPr>
          <w:lang w:val="fr-FR"/>
        </w:rPr>
        <w:t>Actes de violence directe (gifle, griffes, coups de pied)</w:t>
      </w:r>
    </w:p>
    <w:p w14:paraId="2A8C6594" w14:textId="77777777" w:rsidR="00250CF8" w:rsidRDefault="00B91841">
      <w:pPr>
        <w:pStyle w:val="Paragraphedeliste"/>
        <w:numPr>
          <w:ilvl w:val="0"/>
          <w:numId w:val="9"/>
        </w:numPr>
        <w:spacing w:after="0" w:line="360" w:lineRule="auto"/>
        <w:rPr>
          <w:lang w:val="fr-FR"/>
        </w:rPr>
      </w:pPr>
      <w:r>
        <w:rPr>
          <w:lang w:val="fr-FR"/>
        </w:rPr>
        <w:t xml:space="preserve">Comportements inappropriés, violence sexuelle et </w:t>
      </w:r>
      <w:r>
        <w:rPr>
          <w:lang w:val="fr-FR"/>
        </w:rPr>
        <w:t>harcèlement</w:t>
      </w:r>
    </w:p>
    <w:p w14:paraId="6721A69F" w14:textId="77777777" w:rsidR="00250CF8" w:rsidRDefault="00B91841">
      <w:pPr>
        <w:spacing w:after="0" w:line="360" w:lineRule="auto"/>
        <w:rPr>
          <w:lang w:val="fr-FR"/>
        </w:rPr>
      </w:pPr>
      <w:r>
        <w:rPr>
          <w:lang w:val="fr-FR"/>
        </w:rPr>
        <w:t>Bien que minoritaire, ces comportements sont des violations graves nécessitant une tolérance zéro.</w:t>
      </w:r>
    </w:p>
    <w:p w14:paraId="11020306" w14:textId="77777777" w:rsidR="00250CF8" w:rsidRDefault="00B91841">
      <w:pPr>
        <w:pStyle w:val="Paragraphedeliste"/>
        <w:numPr>
          <w:ilvl w:val="0"/>
          <w:numId w:val="9"/>
        </w:numPr>
        <w:spacing w:after="0" w:line="360" w:lineRule="auto"/>
        <w:rPr>
          <w:lang w:val="fr-FR"/>
        </w:rPr>
      </w:pPr>
      <w:r>
        <w:rPr>
          <w:lang w:val="fr-FR"/>
        </w:rPr>
        <w:t>Corruption</w:t>
      </w:r>
    </w:p>
    <w:p w14:paraId="153AA7D1" w14:textId="77777777" w:rsidR="00250CF8" w:rsidRDefault="00B91841">
      <w:pPr>
        <w:pStyle w:val="Paragraphedeliste"/>
        <w:numPr>
          <w:ilvl w:val="0"/>
          <w:numId w:val="13"/>
        </w:numPr>
        <w:spacing w:after="0" w:line="360" w:lineRule="auto"/>
        <w:rPr>
          <w:lang w:val="fr-FR"/>
        </w:rPr>
      </w:pPr>
      <w:r>
        <w:rPr>
          <w:lang w:val="fr-FR"/>
        </w:rPr>
        <w:t>La demande de pots-de-vin (12,6%)</w:t>
      </w:r>
    </w:p>
    <w:p w14:paraId="0644BDF8" w14:textId="77777777" w:rsidR="00250CF8" w:rsidRDefault="00B91841">
      <w:pPr>
        <w:pStyle w:val="Paragraphedeliste"/>
        <w:numPr>
          <w:ilvl w:val="0"/>
          <w:numId w:val="13"/>
        </w:numPr>
        <w:spacing w:after="0" w:line="360" w:lineRule="auto"/>
        <w:rPr>
          <w:lang w:val="fr-FR"/>
        </w:rPr>
      </w:pPr>
      <w:r>
        <w:rPr>
          <w:lang w:val="fr-FR"/>
        </w:rPr>
        <w:t>La rétention à l’hôpital pour défaut de paiement (13,6%)</w:t>
      </w:r>
    </w:p>
    <w:p w14:paraId="163879AF" w14:textId="77777777" w:rsidR="00250CF8" w:rsidRDefault="00B91841">
      <w:pPr>
        <w:pStyle w:val="Paragraphedeliste"/>
        <w:numPr>
          <w:ilvl w:val="0"/>
          <w:numId w:val="9"/>
        </w:numPr>
        <w:spacing w:after="0" w:line="360" w:lineRule="auto"/>
        <w:rPr>
          <w:lang w:val="fr-FR"/>
        </w:rPr>
      </w:pPr>
      <w:r>
        <w:rPr>
          <w:lang w:val="fr-FR"/>
        </w:rPr>
        <w:t>Discrimination et stigmatisation</w:t>
      </w:r>
    </w:p>
    <w:p w14:paraId="0FA0F6F5" w14:textId="77777777" w:rsidR="00250CF8" w:rsidRDefault="00B91841">
      <w:pPr>
        <w:pStyle w:val="Paragraphedeliste"/>
        <w:numPr>
          <w:ilvl w:val="0"/>
          <w:numId w:val="14"/>
        </w:numPr>
        <w:spacing w:after="0" w:line="360" w:lineRule="auto"/>
        <w:rPr>
          <w:lang w:val="fr-FR"/>
        </w:rPr>
      </w:pPr>
      <w:r>
        <w:rPr>
          <w:lang w:val="fr-FR"/>
        </w:rPr>
        <w:t>Faire saut</w:t>
      </w:r>
      <w:r>
        <w:rPr>
          <w:lang w:val="fr-FR"/>
        </w:rPr>
        <w:t>er la ligne d’attente à l’arrivée</w:t>
      </w:r>
    </w:p>
    <w:p w14:paraId="2D2EDA50" w14:textId="77777777" w:rsidR="00250CF8" w:rsidRDefault="00B91841">
      <w:pPr>
        <w:pStyle w:val="Paragraphedeliste"/>
        <w:numPr>
          <w:ilvl w:val="0"/>
          <w:numId w:val="14"/>
        </w:numPr>
        <w:spacing w:after="0" w:line="360" w:lineRule="auto"/>
        <w:rPr>
          <w:lang w:val="fr-FR"/>
        </w:rPr>
      </w:pPr>
      <w:r>
        <w:rPr>
          <w:lang w:val="fr-FR"/>
        </w:rPr>
        <w:t>Accords des privilèges en se basant sur un statut social</w:t>
      </w:r>
    </w:p>
    <w:p w14:paraId="797A0993" w14:textId="77777777" w:rsidR="00250CF8" w:rsidRDefault="00B91841">
      <w:pPr>
        <w:pStyle w:val="Titre3"/>
        <w:numPr>
          <w:ilvl w:val="1"/>
          <w:numId w:val="1"/>
        </w:numPr>
        <w:rPr>
          <w:lang w:val="fr-FR"/>
        </w:rPr>
      </w:pPr>
      <w:r>
        <w:rPr>
          <w:lang w:val="fr-FR"/>
        </w:rPr>
        <w:t xml:space="preserve"> </w:t>
      </w:r>
      <w:bookmarkStart w:id="12" w:name="_Toc2479"/>
      <w:r>
        <w:rPr>
          <w:lang w:val="fr-FR"/>
        </w:rPr>
        <w:t>Facteurs contribuant à la survenue des VGO</w:t>
      </w:r>
      <w:bookmarkEnd w:id="12"/>
    </w:p>
    <w:p w14:paraId="59CE366D" w14:textId="77777777" w:rsidR="00250CF8" w:rsidRDefault="00B91841">
      <w:pPr>
        <w:rPr>
          <w:lang w:val="fr-FR"/>
        </w:rPr>
      </w:pPr>
      <w:r>
        <w:rPr>
          <w:lang w:val="fr-FR"/>
        </w:rPr>
        <w:t>Les facteurs contribuant à la survenue des VGO sont résumés dans le tableau</w:t>
      </w:r>
      <w:r>
        <w:rPr>
          <w:lang w:val="fr-FR"/>
        </w:rPr>
        <w:t xml:space="preserve"> 1.</w:t>
      </w:r>
    </w:p>
    <w:p w14:paraId="570ACE56" w14:textId="77777777" w:rsidR="00250CF8" w:rsidRDefault="00B91841">
      <w:pPr>
        <w:pStyle w:val="Lgende"/>
        <w:jc w:val="center"/>
        <w:rPr>
          <w:lang w:val="fr-FR"/>
        </w:rPr>
      </w:pPr>
      <w:r>
        <w:rPr>
          <w:rFonts w:ascii="Times New Roman" w:hAnsi="Times New Roman" w:cs="Times New Roman"/>
          <w:b/>
          <w:bCs/>
          <w:sz w:val="24"/>
        </w:rPr>
        <w:t xml:space="preserve">Tableau </w:t>
      </w:r>
      <w:r>
        <w:rPr>
          <w:rFonts w:ascii="Times New Roman" w:hAnsi="Times New Roman" w:cs="Times New Roman"/>
          <w:b/>
          <w:bCs/>
          <w:sz w:val="24"/>
        </w:rPr>
        <w:fldChar w:fldCharType="begin"/>
      </w:r>
      <w:r>
        <w:rPr>
          <w:rFonts w:ascii="Times New Roman" w:hAnsi="Times New Roman" w:cs="Times New Roman"/>
          <w:b/>
          <w:bCs/>
          <w:sz w:val="24"/>
        </w:rPr>
        <w:instrText xml:space="preserve"> SEQ Tableau \* ARABIC </w:instrText>
      </w:r>
      <w:r>
        <w:rPr>
          <w:rFonts w:ascii="Times New Roman" w:hAnsi="Times New Roman" w:cs="Times New Roman"/>
          <w:b/>
          <w:bCs/>
          <w:sz w:val="24"/>
        </w:rPr>
        <w:fldChar w:fldCharType="separate"/>
      </w:r>
      <w:r>
        <w:rPr>
          <w:rFonts w:ascii="Times New Roman" w:hAnsi="Times New Roman" w:cs="Times New Roman"/>
          <w:b/>
          <w:bCs/>
          <w:sz w:val="24"/>
        </w:rPr>
        <w:t>1</w:t>
      </w:r>
      <w:r>
        <w:rPr>
          <w:rFonts w:ascii="Times New Roman" w:hAnsi="Times New Roman" w:cs="Times New Roman"/>
          <w:b/>
          <w:bCs/>
          <w:sz w:val="24"/>
        </w:rPr>
        <w:fldChar w:fldCharType="end"/>
      </w:r>
      <w:bookmarkStart w:id="13" w:name="_Toc10596"/>
      <w:r>
        <w:rPr>
          <w:rFonts w:ascii="Times New Roman" w:hAnsi="Times New Roman" w:cs="Times New Roman"/>
          <w:b/>
          <w:bCs/>
          <w:sz w:val="24"/>
          <w:lang w:val="fr-FR"/>
        </w:rPr>
        <w:t>.</w:t>
      </w:r>
      <w:r>
        <w:rPr>
          <w:rFonts w:ascii="Times New Roman" w:hAnsi="Times New Roman" w:cs="Times New Roman"/>
          <w:sz w:val="24"/>
          <w:lang w:val="fr-FR"/>
        </w:rPr>
        <w:t xml:space="preserve"> Facteurs contribuant à la survenue des VGO</w:t>
      </w:r>
      <w:bookmarkEnd w:id="13"/>
    </w:p>
    <w:tbl>
      <w:tblPr>
        <w:tblStyle w:val="Tableausimple41"/>
        <w:tblW w:w="0" w:type="auto"/>
        <w:jc w:val="center"/>
        <w:tblLayout w:type="fixed"/>
        <w:tblLook w:val="04A0" w:firstRow="1" w:lastRow="0" w:firstColumn="1" w:lastColumn="0" w:noHBand="0" w:noVBand="1"/>
      </w:tblPr>
      <w:tblGrid>
        <w:gridCol w:w="5103"/>
        <w:gridCol w:w="1418"/>
        <w:gridCol w:w="2268"/>
      </w:tblGrid>
      <w:tr w:rsidR="00250CF8" w14:paraId="3E582F90" w14:textId="77777777" w:rsidTr="00250C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12" w:space="0" w:color="auto"/>
              <w:bottom w:val="single" w:sz="12" w:space="0" w:color="auto"/>
            </w:tcBorders>
          </w:tcPr>
          <w:p w14:paraId="549A91CE" w14:textId="77777777" w:rsidR="00250CF8" w:rsidRDefault="00B91841">
            <w:pPr>
              <w:spacing w:after="0" w:line="240" w:lineRule="auto"/>
              <w:rPr>
                <w:b w:val="0"/>
                <w:bCs w:val="0"/>
                <w:lang w:val="fr-FR"/>
              </w:rPr>
            </w:pPr>
            <w:r>
              <w:rPr>
                <w:lang w:val="fr-FR"/>
              </w:rPr>
              <w:t xml:space="preserve">Facteurs </w:t>
            </w:r>
          </w:p>
        </w:tc>
        <w:tc>
          <w:tcPr>
            <w:tcW w:w="1418" w:type="dxa"/>
            <w:tcBorders>
              <w:top w:val="single" w:sz="12" w:space="0" w:color="auto"/>
              <w:bottom w:val="single" w:sz="12" w:space="0" w:color="auto"/>
            </w:tcBorders>
          </w:tcPr>
          <w:p w14:paraId="48D88080" w14:textId="77777777" w:rsidR="00250CF8" w:rsidRDefault="00B91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fr-FR"/>
              </w:rPr>
            </w:pPr>
            <w:r>
              <w:rPr>
                <w:lang w:val="fr-FR"/>
              </w:rPr>
              <w:t>Prévalence</w:t>
            </w:r>
          </w:p>
        </w:tc>
        <w:tc>
          <w:tcPr>
            <w:tcW w:w="2268" w:type="dxa"/>
            <w:tcBorders>
              <w:top w:val="single" w:sz="12" w:space="0" w:color="auto"/>
              <w:bottom w:val="single" w:sz="12" w:space="0" w:color="auto"/>
            </w:tcBorders>
          </w:tcPr>
          <w:p w14:paraId="34C68139" w14:textId="77777777" w:rsidR="00250CF8" w:rsidRDefault="00B91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fr-FR"/>
              </w:rPr>
            </w:pPr>
            <w:r>
              <w:rPr>
                <w:lang w:val="fr-FR"/>
              </w:rPr>
              <w:t>Catégorie</w:t>
            </w:r>
          </w:p>
        </w:tc>
      </w:tr>
      <w:tr w:rsidR="00250CF8" w14:paraId="69773D6F"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5103" w:type="dxa"/>
            <w:tcBorders>
              <w:top w:val="single" w:sz="12" w:space="0" w:color="auto"/>
            </w:tcBorders>
            <w:shd w:val="clear" w:color="auto" w:fill="F2F2F2" w:themeFill="background1" w:themeFillShade="F2"/>
          </w:tcPr>
          <w:p w14:paraId="58258891" w14:textId="77777777" w:rsidR="00250CF8" w:rsidRDefault="00B91841">
            <w:pPr>
              <w:spacing w:after="0" w:line="240" w:lineRule="auto"/>
              <w:rPr>
                <w:lang w:val="fr-FR"/>
              </w:rPr>
            </w:pPr>
            <w:r>
              <w:rPr>
                <w:b w:val="0"/>
                <w:bCs w:val="0"/>
                <w:lang w:val="fr-FR"/>
              </w:rPr>
              <w:t>Stress et épuisement professionnel</w:t>
            </w:r>
          </w:p>
        </w:tc>
        <w:tc>
          <w:tcPr>
            <w:tcW w:w="1418" w:type="dxa"/>
            <w:tcBorders>
              <w:top w:val="single" w:sz="12" w:space="0" w:color="auto"/>
            </w:tcBorders>
            <w:shd w:val="clear" w:color="auto" w:fill="F2F2F2" w:themeFill="background1" w:themeFillShade="F2"/>
          </w:tcPr>
          <w:p w14:paraId="32F51A0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76,9%</w:t>
            </w:r>
          </w:p>
        </w:tc>
        <w:tc>
          <w:tcPr>
            <w:tcW w:w="2268" w:type="dxa"/>
            <w:tcBorders>
              <w:top w:val="single" w:sz="12" w:space="0" w:color="auto"/>
            </w:tcBorders>
            <w:shd w:val="clear" w:color="auto" w:fill="F2F2F2" w:themeFill="background1" w:themeFillShade="F2"/>
          </w:tcPr>
          <w:p w14:paraId="7FF4B2A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Conditions de travail</w:t>
            </w:r>
          </w:p>
        </w:tc>
      </w:tr>
      <w:tr w:rsidR="00250CF8" w14:paraId="04BAFE33"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5103" w:type="dxa"/>
          </w:tcPr>
          <w:p w14:paraId="1E7CBA25" w14:textId="77777777" w:rsidR="00250CF8" w:rsidRDefault="00B91841">
            <w:pPr>
              <w:spacing w:after="0" w:line="240" w:lineRule="auto"/>
              <w:rPr>
                <w:lang w:val="fr-FR"/>
              </w:rPr>
            </w:pPr>
            <w:r>
              <w:rPr>
                <w:b w:val="0"/>
                <w:bCs w:val="0"/>
                <w:lang w:val="fr-FR"/>
              </w:rPr>
              <w:t>Manque de formation en communication</w:t>
            </w:r>
          </w:p>
        </w:tc>
        <w:tc>
          <w:tcPr>
            <w:tcW w:w="1418" w:type="dxa"/>
          </w:tcPr>
          <w:p w14:paraId="31FDE9B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71,4%</w:t>
            </w:r>
          </w:p>
        </w:tc>
        <w:tc>
          <w:tcPr>
            <w:tcW w:w="2268" w:type="dxa"/>
          </w:tcPr>
          <w:p w14:paraId="74FC0E3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Compétences</w:t>
            </w:r>
          </w:p>
        </w:tc>
      </w:tr>
      <w:tr w:rsidR="00250CF8" w14:paraId="3946D252"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F2F2F2" w:themeFill="background1" w:themeFillShade="F2"/>
          </w:tcPr>
          <w:p w14:paraId="14B69B4F" w14:textId="77777777" w:rsidR="00250CF8" w:rsidRDefault="00B91841">
            <w:pPr>
              <w:spacing w:after="0" w:line="240" w:lineRule="auto"/>
              <w:rPr>
                <w:lang w:val="fr-FR"/>
              </w:rPr>
            </w:pPr>
            <w:r>
              <w:rPr>
                <w:b w:val="0"/>
                <w:bCs w:val="0"/>
                <w:lang w:val="fr-FR"/>
              </w:rPr>
              <w:t xml:space="preserve">Insuffisance de </w:t>
            </w:r>
            <w:r>
              <w:rPr>
                <w:b w:val="0"/>
                <w:bCs w:val="0"/>
                <w:lang w:val="fr-FR"/>
              </w:rPr>
              <w:t>ressources</w:t>
            </w:r>
          </w:p>
        </w:tc>
        <w:tc>
          <w:tcPr>
            <w:tcW w:w="1418" w:type="dxa"/>
            <w:shd w:val="clear" w:color="auto" w:fill="F2F2F2" w:themeFill="background1" w:themeFillShade="F2"/>
          </w:tcPr>
          <w:p w14:paraId="3C70E2B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65,9%</w:t>
            </w:r>
          </w:p>
        </w:tc>
        <w:tc>
          <w:tcPr>
            <w:tcW w:w="2268" w:type="dxa"/>
            <w:shd w:val="clear" w:color="auto" w:fill="F2F2F2" w:themeFill="background1" w:themeFillShade="F2"/>
          </w:tcPr>
          <w:p w14:paraId="51B5749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Système</w:t>
            </w:r>
          </w:p>
        </w:tc>
      </w:tr>
      <w:tr w:rsidR="00250CF8" w14:paraId="02FEE100"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5103" w:type="dxa"/>
          </w:tcPr>
          <w:p w14:paraId="6CFF6B3A" w14:textId="77777777" w:rsidR="00250CF8" w:rsidRDefault="00B91841">
            <w:pPr>
              <w:spacing w:after="0" w:line="240" w:lineRule="auto"/>
              <w:rPr>
                <w:lang w:val="fr-FR"/>
              </w:rPr>
            </w:pPr>
            <w:r>
              <w:rPr>
                <w:b w:val="0"/>
                <w:bCs w:val="0"/>
                <w:lang w:val="fr-FR"/>
              </w:rPr>
              <w:t>Charge de travail élevée</w:t>
            </w:r>
          </w:p>
        </w:tc>
        <w:tc>
          <w:tcPr>
            <w:tcW w:w="1418" w:type="dxa"/>
          </w:tcPr>
          <w:p w14:paraId="1DC18F4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64,8%</w:t>
            </w:r>
          </w:p>
        </w:tc>
        <w:tc>
          <w:tcPr>
            <w:tcW w:w="2268" w:type="dxa"/>
          </w:tcPr>
          <w:p w14:paraId="25A340E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Conditions de travail</w:t>
            </w:r>
          </w:p>
        </w:tc>
      </w:tr>
      <w:tr w:rsidR="00250CF8" w14:paraId="6981DF2B"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F2F2F2" w:themeFill="background1" w:themeFillShade="F2"/>
          </w:tcPr>
          <w:p w14:paraId="070A7E1E" w14:textId="77777777" w:rsidR="00250CF8" w:rsidRDefault="00B91841">
            <w:pPr>
              <w:spacing w:after="0" w:line="240" w:lineRule="auto"/>
              <w:rPr>
                <w:lang w:val="fr-FR"/>
              </w:rPr>
            </w:pPr>
            <w:r>
              <w:rPr>
                <w:b w:val="0"/>
                <w:bCs w:val="0"/>
                <w:lang w:val="fr-FR"/>
              </w:rPr>
              <w:t>Manque de responsabilisation (travailler sous couvert d’un responsable, stagiaire)</w:t>
            </w:r>
          </w:p>
        </w:tc>
        <w:tc>
          <w:tcPr>
            <w:tcW w:w="1418" w:type="dxa"/>
            <w:shd w:val="clear" w:color="auto" w:fill="F2F2F2" w:themeFill="background1" w:themeFillShade="F2"/>
          </w:tcPr>
          <w:p w14:paraId="3894F27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63,7%</w:t>
            </w:r>
          </w:p>
        </w:tc>
        <w:tc>
          <w:tcPr>
            <w:tcW w:w="2268" w:type="dxa"/>
            <w:shd w:val="clear" w:color="auto" w:fill="F2F2F2" w:themeFill="background1" w:themeFillShade="F2"/>
          </w:tcPr>
          <w:p w14:paraId="45264DC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Gouvernance</w:t>
            </w:r>
          </w:p>
        </w:tc>
      </w:tr>
      <w:tr w:rsidR="00250CF8" w14:paraId="51BF20B8"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5103" w:type="dxa"/>
          </w:tcPr>
          <w:p w14:paraId="365B70B4" w14:textId="77777777" w:rsidR="00250CF8" w:rsidRDefault="00B91841">
            <w:pPr>
              <w:spacing w:after="0" w:line="240" w:lineRule="auto"/>
              <w:rPr>
                <w:lang w:val="fr-FR"/>
              </w:rPr>
            </w:pPr>
            <w:r>
              <w:rPr>
                <w:b w:val="0"/>
                <w:bCs w:val="0"/>
                <w:lang w:val="fr-FR"/>
              </w:rPr>
              <w:t xml:space="preserve">Mécanismes de signalement insuffisants (assurance qualité, numéro </w:t>
            </w:r>
            <w:r>
              <w:rPr>
                <w:b w:val="0"/>
                <w:bCs w:val="0"/>
                <w:lang w:val="fr-FR"/>
              </w:rPr>
              <w:t>vert, boîte à suggestions)</w:t>
            </w:r>
          </w:p>
        </w:tc>
        <w:tc>
          <w:tcPr>
            <w:tcW w:w="1418" w:type="dxa"/>
          </w:tcPr>
          <w:p w14:paraId="6CFF7B6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37,4%</w:t>
            </w:r>
          </w:p>
        </w:tc>
        <w:tc>
          <w:tcPr>
            <w:tcW w:w="2268" w:type="dxa"/>
          </w:tcPr>
          <w:p w14:paraId="202F4D8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Système</w:t>
            </w:r>
          </w:p>
        </w:tc>
      </w:tr>
      <w:tr w:rsidR="00250CF8" w14:paraId="29E167AF"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5103" w:type="dxa"/>
            <w:tcBorders>
              <w:bottom w:val="single" w:sz="12" w:space="0" w:color="auto"/>
            </w:tcBorders>
            <w:shd w:val="clear" w:color="auto" w:fill="F2F2F2" w:themeFill="background1" w:themeFillShade="F2"/>
          </w:tcPr>
          <w:p w14:paraId="2C570E68" w14:textId="77777777" w:rsidR="00250CF8" w:rsidRDefault="00B91841">
            <w:pPr>
              <w:spacing w:after="0" w:line="240" w:lineRule="auto"/>
              <w:rPr>
                <w:lang w:val="fr-FR"/>
              </w:rPr>
            </w:pPr>
            <w:r>
              <w:rPr>
                <w:b w:val="0"/>
                <w:bCs w:val="0"/>
                <w:lang w:val="fr-FR"/>
              </w:rPr>
              <w:t xml:space="preserve">Peur de plaintes </w:t>
            </w:r>
          </w:p>
        </w:tc>
        <w:tc>
          <w:tcPr>
            <w:tcW w:w="1418" w:type="dxa"/>
            <w:tcBorders>
              <w:bottom w:val="single" w:sz="12" w:space="0" w:color="auto"/>
            </w:tcBorders>
            <w:shd w:val="clear" w:color="auto" w:fill="F2F2F2" w:themeFill="background1" w:themeFillShade="F2"/>
          </w:tcPr>
          <w:p w14:paraId="22D0844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31,9%</w:t>
            </w:r>
          </w:p>
        </w:tc>
        <w:tc>
          <w:tcPr>
            <w:tcW w:w="2268" w:type="dxa"/>
            <w:tcBorders>
              <w:bottom w:val="single" w:sz="12" w:space="0" w:color="auto"/>
            </w:tcBorders>
            <w:shd w:val="clear" w:color="auto" w:fill="F2F2F2" w:themeFill="background1" w:themeFillShade="F2"/>
          </w:tcPr>
          <w:p w14:paraId="346F38C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Psychologique</w:t>
            </w:r>
          </w:p>
        </w:tc>
      </w:tr>
    </w:tbl>
    <w:p w14:paraId="47536C0E" w14:textId="77777777" w:rsidR="00250CF8" w:rsidRDefault="00B91841">
      <w:pPr>
        <w:pStyle w:val="Titre3"/>
        <w:numPr>
          <w:ilvl w:val="1"/>
          <w:numId w:val="1"/>
        </w:numPr>
        <w:rPr>
          <w:lang w:val="fr-FR"/>
        </w:rPr>
      </w:pPr>
      <w:r>
        <w:rPr>
          <w:lang w:val="fr-FR"/>
        </w:rPr>
        <w:t xml:space="preserve"> </w:t>
      </w:r>
      <w:bookmarkStart w:id="14" w:name="_Toc31092"/>
      <w:r>
        <w:rPr>
          <w:lang w:val="fr-FR"/>
        </w:rPr>
        <w:t>Conséquences des VGO</w:t>
      </w:r>
      <w:bookmarkEnd w:id="14"/>
    </w:p>
    <w:p w14:paraId="5469B8E3" w14:textId="4CAE6870" w:rsidR="00250CF8" w:rsidRDefault="00B91841">
      <w:pPr>
        <w:rPr>
          <w:lang w:val="fr-FR"/>
        </w:rPr>
      </w:pPr>
      <w:r>
        <w:rPr>
          <w:lang w:val="fr-FR"/>
        </w:rPr>
        <w:t xml:space="preserve">Les différents facteurs contribuant au VGO produisent </w:t>
      </w:r>
      <w:r>
        <w:rPr>
          <w:lang w:val="fr-FR"/>
        </w:rPr>
        <w:t>le</w:t>
      </w:r>
      <w:r>
        <w:rPr>
          <w:lang w:val="fr-FR"/>
        </w:rPr>
        <w:t>s conséquences</w:t>
      </w:r>
      <w:r>
        <w:rPr>
          <w:lang w:val="fr-FR"/>
        </w:rPr>
        <w:t xml:space="preserve"> repris dans le tableau 2.</w:t>
      </w:r>
      <w:r>
        <w:rPr>
          <w:lang w:val="fr-FR"/>
        </w:rPr>
        <w:t xml:space="preserve"> </w:t>
      </w:r>
    </w:p>
    <w:p w14:paraId="6BAB4313" w14:textId="77777777" w:rsidR="00D556B0" w:rsidRDefault="00D556B0">
      <w:pPr>
        <w:pStyle w:val="Lgende"/>
        <w:jc w:val="center"/>
        <w:rPr>
          <w:rFonts w:ascii="Times New Roman" w:hAnsi="Times New Roman" w:cs="Times New Roman"/>
          <w:b/>
          <w:bCs/>
          <w:sz w:val="24"/>
          <w:lang w:eastAsia="zh-CN"/>
        </w:rPr>
      </w:pPr>
    </w:p>
    <w:p w14:paraId="3D0EFA90" w14:textId="77777777" w:rsidR="00D556B0" w:rsidRDefault="00D556B0">
      <w:pPr>
        <w:pStyle w:val="Lgende"/>
        <w:jc w:val="center"/>
        <w:rPr>
          <w:rFonts w:ascii="Times New Roman" w:hAnsi="Times New Roman" w:cs="Times New Roman"/>
          <w:b/>
          <w:bCs/>
          <w:sz w:val="24"/>
          <w:lang w:eastAsia="zh-CN"/>
        </w:rPr>
      </w:pPr>
    </w:p>
    <w:p w14:paraId="15AAA775" w14:textId="77777777" w:rsidR="00D556B0" w:rsidRDefault="00D556B0">
      <w:pPr>
        <w:pStyle w:val="Lgende"/>
        <w:jc w:val="center"/>
        <w:rPr>
          <w:rFonts w:ascii="Times New Roman" w:hAnsi="Times New Roman" w:cs="Times New Roman"/>
          <w:b/>
          <w:bCs/>
          <w:sz w:val="24"/>
          <w:lang w:eastAsia="zh-CN"/>
        </w:rPr>
      </w:pPr>
    </w:p>
    <w:p w14:paraId="76E6C1FD" w14:textId="02AF2EFF" w:rsidR="00250CF8" w:rsidRDefault="00B91841">
      <w:pPr>
        <w:pStyle w:val="Lgende"/>
        <w:jc w:val="center"/>
        <w:rPr>
          <w:rFonts w:ascii="Times New Roman" w:hAnsi="Times New Roman" w:cs="Times New Roman"/>
          <w:sz w:val="24"/>
          <w:lang w:val="fr-FR"/>
        </w:rPr>
      </w:pPr>
      <w:r>
        <w:rPr>
          <w:rFonts w:ascii="Times New Roman" w:hAnsi="Times New Roman" w:cs="Times New Roman"/>
          <w:b/>
          <w:bCs/>
          <w:sz w:val="24"/>
        </w:rPr>
        <w:lastRenderedPageBreak/>
        <w:t xml:space="preserve">Tableau </w:t>
      </w:r>
      <w:r>
        <w:rPr>
          <w:rFonts w:ascii="Times New Roman" w:hAnsi="Times New Roman" w:cs="Times New Roman"/>
          <w:b/>
          <w:bCs/>
          <w:sz w:val="24"/>
        </w:rPr>
        <w:fldChar w:fldCharType="begin"/>
      </w:r>
      <w:r>
        <w:rPr>
          <w:rFonts w:ascii="Times New Roman" w:hAnsi="Times New Roman" w:cs="Times New Roman"/>
          <w:b/>
          <w:bCs/>
          <w:sz w:val="24"/>
        </w:rPr>
        <w:instrText xml:space="preserve"> SEQ Tableau \* ARABIC </w:instrText>
      </w:r>
      <w:r>
        <w:rPr>
          <w:rFonts w:ascii="Times New Roman" w:hAnsi="Times New Roman" w:cs="Times New Roman"/>
          <w:b/>
          <w:bCs/>
          <w:sz w:val="24"/>
        </w:rPr>
        <w:fldChar w:fldCharType="separate"/>
      </w:r>
      <w:r>
        <w:rPr>
          <w:rFonts w:ascii="Times New Roman" w:hAnsi="Times New Roman" w:cs="Times New Roman"/>
          <w:b/>
          <w:bCs/>
          <w:sz w:val="24"/>
        </w:rPr>
        <w:t>2</w:t>
      </w:r>
      <w:r>
        <w:rPr>
          <w:rFonts w:ascii="Times New Roman" w:hAnsi="Times New Roman" w:cs="Times New Roman"/>
          <w:b/>
          <w:bCs/>
          <w:sz w:val="24"/>
        </w:rPr>
        <w:fldChar w:fldCharType="end"/>
      </w:r>
      <w:bookmarkStart w:id="15" w:name="_Toc30403"/>
      <w:r>
        <w:rPr>
          <w:rFonts w:ascii="Times New Roman" w:hAnsi="Times New Roman" w:cs="Times New Roman"/>
          <w:b/>
          <w:bCs/>
          <w:sz w:val="24"/>
          <w:lang w:val="fr-FR"/>
        </w:rPr>
        <w:t>.</w:t>
      </w:r>
      <w:r>
        <w:rPr>
          <w:rFonts w:ascii="Times New Roman" w:hAnsi="Times New Roman" w:cs="Times New Roman"/>
          <w:sz w:val="24"/>
          <w:lang w:val="fr-FR"/>
        </w:rPr>
        <w:t xml:space="preserve"> Conséquences des VGO</w:t>
      </w:r>
      <w:bookmarkEnd w:id="15"/>
    </w:p>
    <w:tbl>
      <w:tblPr>
        <w:tblStyle w:val="Tableausimple41"/>
        <w:tblW w:w="0" w:type="auto"/>
        <w:jc w:val="center"/>
        <w:tblLayout w:type="fixed"/>
        <w:tblLook w:val="04A0" w:firstRow="1" w:lastRow="0" w:firstColumn="1" w:lastColumn="0" w:noHBand="0" w:noVBand="1"/>
      </w:tblPr>
      <w:tblGrid>
        <w:gridCol w:w="2268"/>
        <w:gridCol w:w="6521"/>
      </w:tblGrid>
      <w:tr w:rsidR="00250CF8" w14:paraId="53EC5A7F" w14:textId="77777777" w:rsidTr="00250C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auto"/>
              <w:bottom w:val="single" w:sz="12" w:space="0" w:color="auto"/>
            </w:tcBorders>
          </w:tcPr>
          <w:p w14:paraId="0DAD0BD6" w14:textId="77777777" w:rsidR="00250CF8" w:rsidRDefault="00B91841">
            <w:pPr>
              <w:spacing w:after="0" w:line="240" w:lineRule="auto"/>
              <w:jc w:val="center"/>
              <w:rPr>
                <w:b w:val="0"/>
                <w:bCs w:val="0"/>
                <w:lang w:val="fr-FR"/>
              </w:rPr>
            </w:pPr>
            <w:r>
              <w:rPr>
                <w:lang w:val="fr-FR"/>
              </w:rPr>
              <w:t>Dimension</w:t>
            </w:r>
          </w:p>
        </w:tc>
        <w:tc>
          <w:tcPr>
            <w:tcW w:w="6521" w:type="dxa"/>
            <w:tcBorders>
              <w:top w:val="single" w:sz="12" w:space="0" w:color="auto"/>
              <w:bottom w:val="single" w:sz="12" w:space="0" w:color="auto"/>
            </w:tcBorders>
            <w:vAlign w:val="center"/>
          </w:tcPr>
          <w:p w14:paraId="42ABCD36" w14:textId="77777777" w:rsidR="00250CF8" w:rsidRDefault="00B9184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lang w:val="fr-FR"/>
              </w:rPr>
            </w:pPr>
            <w:r>
              <w:rPr>
                <w:lang w:val="fr-FR"/>
              </w:rPr>
              <w:t>Conséquence</w:t>
            </w:r>
          </w:p>
        </w:tc>
      </w:tr>
      <w:tr w:rsidR="00250CF8" w14:paraId="28E6FCB3"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auto"/>
            </w:tcBorders>
            <w:shd w:val="clear" w:color="auto" w:fill="F2F2F2" w:themeFill="background1" w:themeFillShade="F2"/>
            <w:vAlign w:val="center"/>
          </w:tcPr>
          <w:p w14:paraId="2D5897B9" w14:textId="77777777" w:rsidR="00250CF8" w:rsidRDefault="00B91841">
            <w:pPr>
              <w:spacing w:after="0" w:line="240" w:lineRule="auto"/>
              <w:rPr>
                <w:lang w:val="fr-FR"/>
              </w:rPr>
            </w:pPr>
            <w:r>
              <w:rPr>
                <w:b w:val="0"/>
                <w:bCs w:val="0"/>
                <w:lang w:val="fr-FR"/>
              </w:rPr>
              <w:t>Physiques</w:t>
            </w:r>
          </w:p>
        </w:tc>
        <w:tc>
          <w:tcPr>
            <w:tcW w:w="6521" w:type="dxa"/>
            <w:tcBorders>
              <w:top w:val="single" w:sz="12" w:space="0" w:color="auto"/>
            </w:tcBorders>
            <w:shd w:val="clear" w:color="auto" w:fill="F2F2F2" w:themeFill="background1" w:themeFillShade="F2"/>
          </w:tcPr>
          <w:p w14:paraId="3AC1690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Douleurs chroniques, séquelles obstétricales, complications iatrogènes</w:t>
            </w:r>
          </w:p>
        </w:tc>
      </w:tr>
      <w:tr w:rsidR="00250CF8" w14:paraId="16ED9CC6"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079199F" w14:textId="77777777" w:rsidR="00250CF8" w:rsidRDefault="00B91841">
            <w:pPr>
              <w:spacing w:after="0" w:line="240" w:lineRule="auto"/>
              <w:rPr>
                <w:lang w:val="fr-FR"/>
              </w:rPr>
            </w:pPr>
            <w:r>
              <w:rPr>
                <w:b w:val="0"/>
                <w:bCs w:val="0"/>
                <w:lang w:val="fr-FR"/>
              </w:rPr>
              <w:t>Psychologiques</w:t>
            </w:r>
          </w:p>
        </w:tc>
        <w:tc>
          <w:tcPr>
            <w:tcW w:w="6521" w:type="dxa"/>
          </w:tcPr>
          <w:p w14:paraId="00D8C44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Etat de stress post-traumatique, dépression post-partum, sentiment d’humiliation, phobies médicales</w:t>
            </w:r>
          </w:p>
        </w:tc>
      </w:tr>
      <w:tr w:rsidR="00250CF8" w14:paraId="2B62E2B1"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vAlign w:val="center"/>
          </w:tcPr>
          <w:p w14:paraId="34A42362" w14:textId="77777777" w:rsidR="00250CF8" w:rsidRDefault="00B91841">
            <w:pPr>
              <w:spacing w:after="0" w:line="240" w:lineRule="auto"/>
              <w:rPr>
                <w:lang w:val="fr-FR"/>
              </w:rPr>
            </w:pPr>
            <w:r>
              <w:rPr>
                <w:b w:val="0"/>
                <w:bCs w:val="0"/>
                <w:lang w:val="fr-FR"/>
              </w:rPr>
              <w:t>Obstétricales et sexuelles</w:t>
            </w:r>
          </w:p>
        </w:tc>
        <w:tc>
          <w:tcPr>
            <w:tcW w:w="6521" w:type="dxa"/>
            <w:shd w:val="clear" w:color="auto" w:fill="F2F2F2" w:themeFill="background1" w:themeFillShade="F2"/>
          </w:tcPr>
          <w:p w14:paraId="17EE489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Refus d’autres grossesses ; troubles de la sexualité, risque de rupture conjugale, dystocie future</w:t>
            </w:r>
          </w:p>
        </w:tc>
      </w:tr>
      <w:tr w:rsidR="00250CF8" w14:paraId="338FA97D"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B9F73BD" w14:textId="77777777" w:rsidR="00250CF8" w:rsidRDefault="00B91841">
            <w:pPr>
              <w:spacing w:after="0" w:line="240" w:lineRule="auto"/>
              <w:rPr>
                <w:lang w:val="fr-FR"/>
              </w:rPr>
            </w:pPr>
            <w:r>
              <w:rPr>
                <w:b w:val="0"/>
                <w:bCs w:val="0"/>
                <w:lang w:val="fr-FR"/>
              </w:rPr>
              <w:t>Sociales et familiales</w:t>
            </w:r>
          </w:p>
        </w:tc>
        <w:tc>
          <w:tcPr>
            <w:tcW w:w="6521" w:type="dxa"/>
          </w:tcPr>
          <w:p w14:paraId="7F27C3C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Perte de confiance, isolement social, stigmatisation ; difficulté de reprise du travail</w:t>
            </w:r>
          </w:p>
        </w:tc>
      </w:tr>
      <w:tr w:rsidR="00250CF8" w14:paraId="6F2654C6"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vAlign w:val="center"/>
          </w:tcPr>
          <w:p w14:paraId="2965F502" w14:textId="77777777" w:rsidR="00250CF8" w:rsidRDefault="00B91841">
            <w:pPr>
              <w:spacing w:after="0" w:line="240" w:lineRule="auto"/>
              <w:rPr>
                <w:lang w:val="fr-FR"/>
              </w:rPr>
            </w:pPr>
            <w:r>
              <w:rPr>
                <w:b w:val="0"/>
                <w:bCs w:val="0"/>
                <w:lang w:val="fr-FR"/>
              </w:rPr>
              <w:t>Santé publique</w:t>
            </w:r>
          </w:p>
        </w:tc>
        <w:tc>
          <w:tcPr>
            <w:tcW w:w="6521" w:type="dxa"/>
            <w:shd w:val="clear" w:color="auto" w:fill="F2F2F2" w:themeFill="background1" w:themeFillShade="F2"/>
          </w:tcPr>
          <w:p w14:paraId="477503F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Ba</w:t>
            </w:r>
            <w:r>
              <w:rPr>
                <w:lang w:val="fr-FR"/>
              </w:rPr>
              <w:t>isse de recours aux coins, méfiance institutionnelle, non-participation aux programmes de prévention</w:t>
            </w:r>
          </w:p>
        </w:tc>
      </w:tr>
      <w:tr w:rsidR="00250CF8" w14:paraId="201B168C"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2268" w:type="dxa"/>
            <w:tcBorders>
              <w:bottom w:val="single" w:sz="12" w:space="0" w:color="auto"/>
            </w:tcBorders>
            <w:vAlign w:val="center"/>
          </w:tcPr>
          <w:p w14:paraId="2C8F30A8" w14:textId="77777777" w:rsidR="00250CF8" w:rsidRDefault="00B91841">
            <w:pPr>
              <w:spacing w:after="0" w:line="240" w:lineRule="auto"/>
              <w:rPr>
                <w:lang w:val="fr-FR"/>
              </w:rPr>
            </w:pPr>
            <w:r>
              <w:rPr>
                <w:b w:val="0"/>
                <w:bCs w:val="0"/>
                <w:lang w:val="fr-FR"/>
              </w:rPr>
              <w:t>Symboliques et politiques</w:t>
            </w:r>
          </w:p>
        </w:tc>
        <w:tc>
          <w:tcPr>
            <w:tcW w:w="6521" w:type="dxa"/>
            <w:tcBorders>
              <w:bottom w:val="single" w:sz="12" w:space="0" w:color="auto"/>
            </w:tcBorders>
          </w:tcPr>
          <w:p w14:paraId="0C4A794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Affaiblissement de la dignité des femmes, transmission intergénérationnelle de la peur, blocage des politiques de santé </w:t>
            </w:r>
          </w:p>
        </w:tc>
      </w:tr>
    </w:tbl>
    <w:p w14:paraId="4A3CC177" w14:textId="77777777" w:rsidR="00250CF8" w:rsidRDefault="00B91841">
      <w:pPr>
        <w:pStyle w:val="Titre3"/>
        <w:numPr>
          <w:ilvl w:val="1"/>
          <w:numId w:val="1"/>
        </w:numPr>
        <w:rPr>
          <w:lang w:val="fr-FR"/>
        </w:rPr>
      </w:pPr>
      <w:r>
        <w:rPr>
          <w:lang w:val="fr-FR"/>
        </w:rPr>
        <w:t xml:space="preserve"> </w:t>
      </w:r>
      <w:bookmarkStart w:id="16" w:name="_Toc25678"/>
      <w:r>
        <w:rPr>
          <w:lang w:val="fr-FR"/>
        </w:rPr>
        <w:t xml:space="preserve">Ce </w:t>
      </w:r>
      <w:r>
        <w:rPr>
          <w:lang w:val="fr-FR"/>
        </w:rPr>
        <w:t>que les VGO ne sont pas</w:t>
      </w:r>
      <w:bookmarkEnd w:id="16"/>
    </w:p>
    <w:p w14:paraId="17D6CC72" w14:textId="77777777" w:rsidR="00250CF8" w:rsidRDefault="00B91841">
      <w:pPr>
        <w:pStyle w:val="Paragraphedeliste"/>
        <w:numPr>
          <w:ilvl w:val="0"/>
          <w:numId w:val="15"/>
        </w:numPr>
        <w:rPr>
          <w:lang w:val="fr-FR"/>
        </w:rPr>
      </w:pPr>
      <w:r>
        <w:rPr>
          <w:b/>
          <w:bCs/>
          <w:lang w:val="fr-FR"/>
        </w:rPr>
        <w:t>Erreur médicale</w:t>
      </w:r>
      <w:r>
        <w:rPr>
          <w:lang w:val="fr-FR"/>
        </w:rPr>
        <w:t> : l’erreur est involontaire sans intention de nuire</w:t>
      </w:r>
    </w:p>
    <w:p w14:paraId="266DFF91" w14:textId="77777777" w:rsidR="00250CF8" w:rsidRDefault="00B91841">
      <w:pPr>
        <w:pStyle w:val="Paragraphedeliste"/>
        <w:numPr>
          <w:ilvl w:val="0"/>
          <w:numId w:val="15"/>
        </w:numPr>
        <w:rPr>
          <w:lang w:val="fr-FR"/>
        </w:rPr>
      </w:pPr>
      <w:r>
        <w:rPr>
          <w:b/>
          <w:bCs/>
          <w:lang w:val="fr-FR"/>
        </w:rPr>
        <w:t>Urgence vitale justifiée</w:t>
      </w:r>
      <w:r>
        <w:rPr>
          <w:lang w:val="fr-FR"/>
        </w:rPr>
        <w:t xml:space="preserve"> : l’urgence peut justifier certains actes mais </w:t>
      </w:r>
      <w:r>
        <w:rPr>
          <w:lang w:val="fr-FR"/>
        </w:rPr>
        <w:tab/>
        <w:t xml:space="preserve">jamais le manque de respect </w:t>
      </w:r>
    </w:p>
    <w:p w14:paraId="64F22275" w14:textId="77777777" w:rsidR="00250CF8" w:rsidRDefault="00B91841">
      <w:pPr>
        <w:pStyle w:val="Titre2"/>
        <w:numPr>
          <w:ilvl w:val="0"/>
          <w:numId w:val="1"/>
        </w:numPr>
        <w:rPr>
          <w:lang w:val="fr-FR"/>
        </w:rPr>
      </w:pPr>
      <w:bookmarkStart w:id="17" w:name="_Toc2803"/>
      <w:r>
        <w:rPr>
          <w:lang w:val="fr-FR"/>
        </w:rPr>
        <w:t>Focus group et présentation interactive</w:t>
      </w:r>
      <w:bookmarkEnd w:id="17"/>
      <w:r>
        <w:rPr>
          <w:lang w:val="fr-FR"/>
        </w:rPr>
        <w:t xml:space="preserve"> </w:t>
      </w:r>
    </w:p>
    <w:p w14:paraId="3820D8F7" w14:textId="77777777" w:rsidR="00250CF8" w:rsidRDefault="00B91841">
      <w:pPr>
        <w:rPr>
          <w:lang w:val="fr-FR"/>
        </w:rPr>
      </w:pPr>
      <w:r>
        <w:rPr>
          <w:lang w:val="fr-FR"/>
        </w:rPr>
        <w:t>Deux questions ont ét</w:t>
      </w:r>
      <w:r>
        <w:rPr>
          <w:lang w:val="fr-FR"/>
        </w:rPr>
        <w:t xml:space="preserve">é lancés afin de lancer les discussions dans différents groupes. </w:t>
      </w:r>
    </w:p>
    <w:p w14:paraId="5F305C3D" w14:textId="77777777" w:rsidR="00250CF8" w:rsidRDefault="00B91841">
      <w:pPr>
        <w:pStyle w:val="Paragraphedeliste"/>
        <w:numPr>
          <w:ilvl w:val="0"/>
          <w:numId w:val="16"/>
        </w:numPr>
        <w:spacing w:after="0" w:line="360" w:lineRule="auto"/>
        <w:rPr>
          <w:lang w:val="fr-FR"/>
        </w:rPr>
      </w:pPr>
      <w:r>
        <w:rPr>
          <w:lang w:val="fr-FR"/>
        </w:rPr>
        <w:t>Quels types de VGO sont-ils présents dans nos structures</w:t>
      </w:r>
    </w:p>
    <w:p w14:paraId="5D4F6833" w14:textId="77777777" w:rsidR="00250CF8" w:rsidRDefault="00B91841">
      <w:pPr>
        <w:pStyle w:val="Paragraphedeliste"/>
        <w:numPr>
          <w:ilvl w:val="0"/>
          <w:numId w:val="16"/>
        </w:numPr>
        <w:spacing w:after="0" w:line="360" w:lineRule="auto"/>
        <w:rPr>
          <w:lang w:val="fr-FR"/>
        </w:rPr>
      </w:pPr>
      <w:r>
        <w:rPr>
          <w:lang w:val="fr-FR"/>
        </w:rPr>
        <w:t>Quels en sont les facteurs favorisants</w:t>
      </w:r>
    </w:p>
    <w:p w14:paraId="4A5D56C6" w14:textId="77777777" w:rsidR="00250CF8" w:rsidRDefault="00B91841">
      <w:pPr>
        <w:spacing w:after="0" w:line="360" w:lineRule="auto"/>
        <w:rPr>
          <w:lang w:val="fr-FR"/>
        </w:rPr>
      </w:pPr>
      <w:r>
        <w:rPr>
          <w:lang w:val="fr-FR"/>
        </w:rPr>
        <w:t xml:space="preserve">Les présentations ont alors été faite après discussions dans les groupes. Les restitutions de </w:t>
      </w:r>
      <w:r>
        <w:rPr>
          <w:lang w:val="fr-FR"/>
        </w:rPr>
        <w:t>groupe ont donné lieu à différents types de VGO et facteurs favorisants présents dans les structures locales.</w:t>
      </w:r>
    </w:p>
    <w:p w14:paraId="79D6D97F" w14:textId="77777777" w:rsidR="00250CF8" w:rsidRDefault="00B91841">
      <w:pPr>
        <w:pStyle w:val="Titre3"/>
        <w:numPr>
          <w:ilvl w:val="1"/>
          <w:numId w:val="1"/>
        </w:numPr>
        <w:rPr>
          <w:lang w:val="fr-FR"/>
        </w:rPr>
      </w:pPr>
      <w:r>
        <w:rPr>
          <w:lang w:val="fr-FR"/>
        </w:rPr>
        <w:t xml:space="preserve"> </w:t>
      </w:r>
      <w:bookmarkStart w:id="18" w:name="_Toc24666"/>
      <w:r>
        <w:rPr>
          <w:lang w:val="fr-FR"/>
        </w:rPr>
        <w:t>Types de VGO</w:t>
      </w:r>
      <w:bookmarkEnd w:id="18"/>
    </w:p>
    <w:p w14:paraId="4262C8BC" w14:textId="77777777" w:rsidR="00250CF8" w:rsidRDefault="00B91841">
      <w:pPr>
        <w:rPr>
          <w:lang w:val="fr-FR"/>
        </w:rPr>
      </w:pPr>
      <w:r>
        <w:rPr>
          <w:lang w:val="fr-FR"/>
        </w:rPr>
        <w:t>Les types de VGO suivant</w:t>
      </w:r>
      <w:r>
        <w:t>s</w:t>
      </w:r>
      <w:r>
        <w:rPr>
          <w:lang w:val="fr-FR"/>
        </w:rPr>
        <w:t xml:space="preserve"> ont été mis en lumière : </w:t>
      </w:r>
    </w:p>
    <w:p w14:paraId="62BBA7D7" w14:textId="77777777" w:rsidR="00250CF8" w:rsidRDefault="00B91841">
      <w:pPr>
        <w:pStyle w:val="Paragraphedeliste"/>
        <w:numPr>
          <w:ilvl w:val="0"/>
          <w:numId w:val="17"/>
        </w:numPr>
        <w:spacing w:after="0" w:line="360" w:lineRule="auto"/>
        <w:rPr>
          <w:lang w:val="fr-FR"/>
        </w:rPr>
      </w:pPr>
      <w:r>
        <w:rPr>
          <w:lang w:val="fr-FR"/>
        </w:rPr>
        <w:t>Défaut de la communication des prestataires des soins de santé</w:t>
      </w:r>
    </w:p>
    <w:p w14:paraId="5422D140" w14:textId="77777777" w:rsidR="00250CF8" w:rsidRDefault="00B91841">
      <w:pPr>
        <w:pStyle w:val="Paragraphedeliste"/>
        <w:numPr>
          <w:ilvl w:val="0"/>
          <w:numId w:val="17"/>
        </w:numPr>
        <w:spacing w:after="0" w:line="360" w:lineRule="auto"/>
        <w:rPr>
          <w:lang w:val="fr-FR"/>
        </w:rPr>
      </w:pPr>
      <w:r>
        <w:rPr>
          <w:lang w:val="fr-FR"/>
        </w:rPr>
        <w:t>Non-respect des p</w:t>
      </w:r>
      <w:r>
        <w:rPr>
          <w:lang w:val="fr-FR"/>
        </w:rPr>
        <w:t xml:space="preserve">réalables avant les soins </w:t>
      </w:r>
    </w:p>
    <w:p w14:paraId="56C25E8A" w14:textId="77777777" w:rsidR="00250CF8" w:rsidRDefault="00B91841">
      <w:pPr>
        <w:pStyle w:val="Paragraphedeliste"/>
        <w:numPr>
          <w:ilvl w:val="0"/>
          <w:numId w:val="17"/>
        </w:numPr>
        <w:spacing w:after="0" w:line="360" w:lineRule="auto"/>
        <w:rPr>
          <w:lang w:val="fr-FR"/>
        </w:rPr>
      </w:pPr>
      <w:r>
        <w:rPr>
          <w:lang w:val="fr-FR"/>
        </w:rPr>
        <w:t xml:space="preserve">Accueil insuffisant et non participatifs des patientes </w:t>
      </w:r>
    </w:p>
    <w:p w14:paraId="79B1A940" w14:textId="77777777" w:rsidR="00250CF8" w:rsidRDefault="00B91841">
      <w:pPr>
        <w:pStyle w:val="Paragraphedeliste"/>
        <w:numPr>
          <w:ilvl w:val="0"/>
          <w:numId w:val="17"/>
        </w:numPr>
        <w:spacing w:after="0" w:line="360" w:lineRule="auto"/>
        <w:rPr>
          <w:lang w:val="fr-FR"/>
        </w:rPr>
      </w:pPr>
      <w:r>
        <w:rPr>
          <w:lang w:val="fr-FR"/>
        </w:rPr>
        <w:t>Propos discourtois et ton agressif des prestataires des soins de santé</w:t>
      </w:r>
    </w:p>
    <w:p w14:paraId="2FB6E347" w14:textId="77777777" w:rsidR="00250CF8" w:rsidRDefault="00B91841">
      <w:pPr>
        <w:pStyle w:val="Paragraphedeliste"/>
        <w:numPr>
          <w:ilvl w:val="0"/>
          <w:numId w:val="17"/>
        </w:numPr>
        <w:spacing w:after="0" w:line="360" w:lineRule="auto"/>
        <w:rPr>
          <w:lang w:val="fr-FR"/>
        </w:rPr>
      </w:pPr>
      <w:r>
        <w:rPr>
          <w:lang w:val="fr-FR"/>
        </w:rPr>
        <w:t>Violence psychologique et verbale qui aboutit au traumatisme du patient : le jugement, les condamnatio</w:t>
      </w:r>
      <w:r>
        <w:rPr>
          <w:lang w:val="fr-FR"/>
        </w:rPr>
        <w:t xml:space="preserve">ns, etc. </w:t>
      </w:r>
    </w:p>
    <w:p w14:paraId="1639EB58" w14:textId="77777777" w:rsidR="00250CF8" w:rsidRDefault="00B91841">
      <w:pPr>
        <w:pStyle w:val="Paragraphedeliste"/>
        <w:numPr>
          <w:ilvl w:val="0"/>
          <w:numId w:val="17"/>
        </w:numPr>
        <w:spacing w:after="0" w:line="360" w:lineRule="auto"/>
        <w:rPr>
          <w:lang w:val="fr-FR"/>
        </w:rPr>
      </w:pPr>
      <w:r>
        <w:rPr>
          <w:lang w:val="fr-FR"/>
        </w:rPr>
        <w:t>Non-respect de la confidentialité</w:t>
      </w:r>
    </w:p>
    <w:p w14:paraId="47064C8F" w14:textId="77777777" w:rsidR="00250CF8" w:rsidRDefault="00B91841">
      <w:pPr>
        <w:pStyle w:val="Paragraphedeliste"/>
        <w:numPr>
          <w:ilvl w:val="0"/>
          <w:numId w:val="17"/>
        </w:numPr>
        <w:spacing w:after="0" w:line="360" w:lineRule="auto"/>
        <w:rPr>
          <w:lang w:val="fr-FR"/>
        </w:rPr>
      </w:pPr>
      <w:r>
        <w:rPr>
          <w:lang w:val="fr-FR"/>
        </w:rPr>
        <w:t>Ne pas exiger le consentement de la patiente avant toute action médicale : toucher vaginale, frottis vaginal, etc.</w:t>
      </w:r>
    </w:p>
    <w:p w14:paraId="57B3EFA0" w14:textId="77777777" w:rsidR="00250CF8" w:rsidRDefault="00B91841">
      <w:pPr>
        <w:pStyle w:val="Paragraphedeliste"/>
        <w:numPr>
          <w:ilvl w:val="0"/>
          <w:numId w:val="17"/>
        </w:numPr>
        <w:spacing w:after="0" w:line="360" w:lineRule="auto"/>
        <w:rPr>
          <w:lang w:val="fr-FR"/>
        </w:rPr>
      </w:pPr>
      <w:r>
        <w:rPr>
          <w:lang w:val="fr-FR"/>
        </w:rPr>
        <w:t>Ne pas faire participer les femmes aux gestes diagnostics et interventionnels</w:t>
      </w:r>
    </w:p>
    <w:p w14:paraId="2CFCB99F" w14:textId="77777777" w:rsidR="00250CF8" w:rsidRDefault="00B91841">
      <w:pPr>
        <w:pStyle w:val="Paragraphedeliste"/>
        <w:numPr>
          <w:ilvl w:val="0"/>
          <w:numId w:val="17"/>
        </w:numPr>
        <w:spacing w:after="0" w:line="360" w:lineRule="auto"/>
        <w:rPr>
          <w:lang w:val="fr-FR"/>
        </w:rPr>
      </w:pPr>
      <w:r>
        <w:rPr>
          <w:lang w:val="fr-FR"/>
        </w:rPr>
        <w:lastRenderedPageBreak/>
        <w:t xml:space="preserve">Violence physique et gestion de la douleur des patientes (gifle, ne pas donner des </w:t>
      </w:r>
      <w:proofErr w:type="spellStart"/>
      <w:r>
        <w:rPr>
          <w:lang w:val="fr-FR"/>
        </w:rPr>
        <w:t>inti-douleurs</w:t>
      </w:r>
      <w:proofErr w:type="spellEnd"/>
      <w:r>
        <w:rPr>
          <w:lang w:val="fr-FR"/>
        </w:rPr>
        <w:t xml:space="preserve">) </w:t>
      </w:r>
    </w:p>
    <w:p w14:paraId="7669E332" w14:textId="77777777" w:rsidR="00250CF8" w:rsidRDefault="00B91841">
      <w:pPr>
        <w:pStyle w:val="Paragraphedeliste"/>
        <w:numPr>
          <w:ilvl w:val="0"/>
          <w:numId w:val="17"/>
        </w:numPr>
        <w:spacing w:after="0" w:line="360" w:lineRule="auto"/>
        <w:rPr>
          <w:lang w:val="fr-FR"/>
        </w:rPr>
      </w:pPr>
      <w:r>
        <w:rPr>
          <w:lang w:val="fr-FR"/>
        </w:rPr>
        <w:t>Divulguer les diagnostics au personnel soignant externe</w:t>
      </w:r>
    </w:p>
    <w:p w14:paraId="573DFE95" w14:textId="77777777" w:rsidR="00250CF8" w:rsidRDefault="00B91841">
      <w:pPr>
        <w:pStyle w:val="Paragraphedeliste"/>
        <w:numPr>
          <w:ilvl w:val="0"/>
          <w:numId w:val="17"/>
        </w:numPr>
        <w:spacing w:after="0" w:line="360" w:lineRule="auto"/>
        <w:rPr>
          <w:lang w:val="fr-FR"/>
        </w:rPr>
      </w:pPr>
      <w:r>
        <w:rPr>
          <w:lang w:val="fr-FR"/>
        </w:rPr>
        <w:t xml:space="preserve">Nombre des personnes présentes lors de l’examen et les soins </w:t>
      </w:r>
    </w:p>
    <w:p w14:paraId="005C7911" w14:textId="77777777" w:rsidR="00250CF8" w:rsidRDefault="00B91841">
      <w:pPr>
        <w:pStyle w:val="Paragraphedeliste"/>
        <w:numPr>
          <w:ilvl w:val="0"/>
          <w:numId w:val="17"/>
        </w:numPr>
        <w:spacing w:after="0" w:line="360" w:lineRule="auto"/>
        <w:rPr>
          <w:lang w:val="fr-FR"/>
        </w:rPr>
      </w:pPr>
      <w:r>
        <w:rPr>
          <w:lang w:val="fr-FR"/>
        </w:rPr>
        <w:t>Pots-de-vin exigés par des prestataires</w:t>
      </w:r>
      <w:r>
        <w:rPr>
          <w:lang w:val="fr-FR"/>
        </w:rPr>
        <w:t xml:space="preserve"> des soins de santé</w:t>
      </w:r>
    </w:p>
    <w:p w14:paraId="769D39F8" w14:textId="77777777" w:rsidR="00250CF8" w:rsidRDefault="00B91841">
      <w:pPr>
        <w:pStyle w:val="Paragraphedeliste"/>
        <w:numPr>
          <w:ilvl w:val="0"/>
          <w:numId w:val="17"/>
        </w:numPr>
        <w:spacing w:after="0" w:line="360" w:lineRule="auto"/>
        <w:rPr>
          <w:lang w:val="fr-FR"/>
        </w:rPr>
      </w:pPr>
      <w:r>
        <w:rPr>
          <w:lang w:val="fr-FR"/>
        </w:rPr>
        <w:t xml:space="preserve">Exposer la nudité du patient </w:t>
      </w:r>
    </w:p>
    <w:p w14:paraId="08C5D32A" w14:textId="77777777" w:rsidR="00250CF8" w:rsidRDefault="00B91841">
      <w:pPr>
        <w:pStyle w:val="Paragraphedeliste"/>
        <w:numPr>
          <w:ilvl w:val="0"/>
          <w:numId w:val="17"/>
        </w:numPr>
        <w:spacing w:after="0" w:line="360" w:lineRule="auto"/>
        <w:rPr>
          <w:lang w:val="fr-FR"/>
        </w:rPr>
      </w:pPr>
      <w:r>
        <w:rPr>
          <w:lang w:val="fr-FR"/>
        </w:rPr>
        <w:t>Comportements inappropriés et harcèlement</w:t>
      </w:r>
    </w:p>
    <w:p w14:paraId="28429BB2" w14:textId="77777777" w:rsidR="00250CF8" w:rsidRDefault="00B91841">
      <w:pPr>
        <w:pStyle w:val="Paragraphedeliste"/>
        <w:numPr>
          <w:ilvl w:val="0"/>
          <w:numId w:val="17"/>
        </w:numPr>
        <w:spacing w:after="0" w:line="360" w:lineRule="auto"/>
        <w:rPr>
          <w:lang w:val="fr-FR"/>
        </w:rPr>
      </w:pPr>
      <w:r>
        <w:rPr>
          <w:lang w:val="fr-FR"/>
        </w:rPr>
        <w:t>Discrimination et stigmatisation</w:t>
      </w:r>
    </w:p>
    <w:p w14:paraId="1E5BC04D" w14:textId="77777777" w:rsidR="00250CF8" w:rsidRDefault="00B91841">
      <w:pPr>
        <w:pStyle w:val="Paragraphedeliste"/>
        <w:numPr>
          <w:ilvl w:val="0"/>
          <w:numId w:val="17"/>
        </w:numPr>
        <w:spacing w:after="0" w:line="360" w:lineRule="auto"/>
        <w:rPr>
          <w:lang w:val="fr-FR"/>
        </w:rPr>
      </w:pPr>
      <w:r>
        <w:rPr>
          <w:lang w:val="fr-FR"/>
        </w:rPr>
        <w:t xml:space="preserve">Favoritisme et accord des avantages aux autorités, femmes des confrères et personnes proches </w:t>
      </w:r>
    </w:p>
    <w:p w14:paraId="40ED0C22" w14:textId="77777777" w:rsidR="00250CF8" w:rsidRDefault="00B91841">
      <w:pPr>
        <w:pStyle w:val="Paragraphedeliste"/>
        <w:numPr>
          <w:ilvl w:val="0"/>
          <w:numId w:val="17"/>
        </w:numPr>
        <w:spacing w:after="0" w:line="360" w:lineRule="auto"/>
        <w:rPr>
          <w:lang w:val="fr-FR"/>
        </w:rPr>
      </w:pPr>
      <w:r>
        <w:rPr>
          <w:lang w:val="fr-FR"/>
        </w:rPr>
        <w:t xml:space="preserve">Corruption morale et psychologique </w:t>
      </w:r>
    </w:p>
    <w:p w14:paraId="60F75D1A" w14:textId="77777777" w:rsidR="00250CF8" w:rsidRDefault="00B91841">
      <w:pPr>
        <w:pStyle w:val="Titre3"/>
        <w:numPr>
          <w:ilvl w:val="1"/>
          <w:numId w:val="1"/>
        </w:numPr>
        <w:rPr>
          <w:lang w:val="fr-FR"/>
        </w:rPr>
      </w:pPr>
      <w:r>
        <w:rPr>
          <w:lang w:val="fr-FR"/>
        </w:rPr>
        <w:t xml:space="preserve"> </w:t>
      </w:r>
      <w:bookmarkStart w:id="19" w:name="_Toc18257"/>
      <w:r>
        <w:rPr>
          <w:lang w:val="fr-FR"/>
        </w:rPr>
        <w:t>Facteurs favorisants</w:t>
      </w:r>
      <w:bookmarkEnd w:id="19"/>
      <w:r>
        <w:rPr>
          <w:lang w:val="fr-FR"/>
        </w:rPr>
        <w:t xml:space="preserve"> </w:t>
      </w:r>
    </w:p>
    <w:p w14:paraId="0CBB85BD" w14:textId="77777777" w:rsidR="00250CF8" w:rsidRDefault="00B91841">
      <w:pPr>
        <w:spacing w:after="0" w:line="360" w:lineRule="auto"/>
        <w:rPr>
          <w:lang w:val="fr-FR"/>
        </w:rPr>
      </w:pPr>
      <w:r>
        <w:rPr>
          <w:lang w:val="fr-FR"/>
        </w:rPr>
        <w:t>Les facteurs favorisants de VGO suivant</w:t>
      </w:r>
      <w:r>
        <w:t>s</w:t>
      </w:r>
      <w:r>
        <w:rPr>
          <w:lang w:val="fr-FR"/>
        </w:rPr>
        <w:t xml:space="preserve"> ont été mis en lumière : </w:t>
      </w:r>
    </w:p>
    <w:p w14:paraId="11066E97" w14:textId="77777777" w:rsidR="00250CF8" w:rsidRDefault="00B91841">
      <w:pPr>
        <w:pStyle w:val="Paragraphedeliste"/>
        <w:numPr>
          <w:ilvl w:val="0"/>
          <w:numId w:val="18"/>
        </w:numPr>
        <w:spacing w:after="0" w:line="360" w:lineRule="auto"/>
        <w:rPr>
          <w:lang w:val="fr-FR"/>
        </w:rPr>
      </w:pPr>
      <w:r>
        <w:rPr>
          <w:lang w:val="fr-FR"/>
        </w:rPr>
        <w:t>Manque de formation des prestataires des soins de santé : ignorance, incompétence, arrogance</w:t>
      </w:r>
    </w:p>
    <w:p w14:paraId="3ECD62E8" w14:textId="77777777" w:rsidR="00250CF8" w:rsidRDefault="00B91841">
      <w:pPr>
        <w:pStyle w:val="Paragraphedeliste"/>
        <w:numPr>
          <w:ilvl w:val="0"/>
          <w:numId w:val="18"/>
        </w:numPr>
        <w:spacing w:after="0" w:line="360" w:lineRule="auto"/>
        <w:rPr>
          <w:lang w:val="fr-FR"/>
        </w:rPr>
      </w:pPr>
      <w:r>
        <w:rPr>
          <w:lang w:val="fr-FR"/>
        </w:rPr>
        <w:t xml:space="preserve">Déficit dans la communication </w:t>
      </w:r>
    </w:p>
    <w:p w14:paraId="68584621" w14:textId="77777777" w:rsidR="00250CF8" w:rsidRDefault="00B91841">
      <w:pPr>
        <w:pStyle w:val="Paragraphedeliste"/>
        <w:numPr>
          <w:ilvl w:val="0"/>
          <w:numId w:val="18"/>
        </w:numPr>
        <w:spacing w:after="0" w:line="360" w:lineRule="auto"/>
        <w:rPr>
          <w:lang w:val="fr-FR"/>
        </w:rPr>
      </w:pPr>
      <w:r>
        <w:rPr>
          <w:lang w:val="fr-FR"/>
        </w:rPr>
        <w:t xml:space="preserve">Éducation de base défaillance (au </w:t>
      </w:r>
      <w:r>
        <w:rPr>
          <w:lang w:val="fr-FR"/>
        </w:rPr>
        <w:t>niveau même de la famille)</w:t>
      </w:r>
    </w:p>
    <w:p w14:paraId="1D8756C1" w14:textId="77777777" w:rsidR="00250CF8" w:rsidRDefault="00B91841">
      <w:pPr>
        <w:pStyle w:val="Paragraphedeliste"/>
        <w:numPr>
          <w:ilvl w:val="0"/>
          <w:numId w:val="18"/>
        </w:numPr>
        <w:spacing w:after="0" w:line="360" w:lineRule="auto"/>
        <w:rPr>
          <w:lang w:val="fr-FR"/>
        </w:rPr>
      </w:pPr>
      <w:r>
        <w:rPr>
          <w:lang w:val="fr-FR"/>
        </w:rPr>
        <w:t>Non-respect de l’éthique et de la déontologie</w:t>
      </w:r>
    </w:p>
    <w:p w14:paraId="6C17D9C4" w14:textId="77777777" w:rsidR="00250CF8" w:rsidRDefault="00B91841">
      <w:pPr>
        <w:pStyle w:val="Paragraphedeliste"/>
        <w:numPr>
          <w:ilvl w:val="0"/>
          <w:numId w:val="18"/>
        </w:numPr>
        <w:spacing w:after="0" w:line="360" w:lineRule="auto"/>
        <w:rPr>
          <w:lang w:val="fr-FR"/>
        </w:rPr>
      </w:pPr>
      <w:r>
        <w:rPr>
          <w:lang w:val="fr-FR"/>
        </w:rPr>
        <w:t>Connaissance limitée des droits des malades</w:t>
      </w:r>
    </w:p>
    <w:p w14:paraId="6A0A221F" w14:textId="77777777" w:rsidR="00250CF8" w:rsidRDefault="00B91841">
      <w:pPr>
        <w:pStyle w:val="Paragraphedeliste"/>
        <w:numPr>
          <w:ilvl w:val="0"/>
          <w:numId w:val="18"/>
        </w:numPr>
        <w:spacing w:after="0" w:line="360" w:lineRule="auto"/>
        <w:rPr>
          <w:lang w:val="fr-FR"/>
        </w:rPr>
      </w:pPr>
      <w:r>
        <w:rPr>
          <w:lang w:val="fr-FR"/>
        </w:rPr>
        <w:t>La routine dans les soins</w:t>
      </w:r>
    </w:p>
    <w:p w14:paraId="21CBEB16" w14:textId="77777777" w:rsidR="00250CF8" w:rsidRDefault="00B91841">
      <w:pPr>
        <w:pStyle w:val="Paragraphedeliste"/>
        <w:numPr>
          <w:ilvl w:val="0"/>
          <w:numId w:val="18"/>
        </w:numPr>
        <w:spacing w:after="0" w:line="360" w:lineRule="auto"/>
        <w:rPr>
          <w:lang w:val="fr-FR"/>
        </w:rPr>
      </w:pPr>
      <w:r>
        <w:rPr>
          <w:lang w:val="fr-FR"/>
        </w:rPr>
        <w:t xml:space="preserve">Rémunération insuffisante et manque de motivation des prestataires des soins de santé </w:t>
      </w:r>
    </w:p>
    <w:p w14:paraId="27066D15" w14:textId="77777777" w:rsidR="00250CF8" w:rsidRDefault="00B91841">
      <w:pPr>
        <w:pStyle w:val="Paragraphedeliste"/>
        <w:numPr>
          <w:ilvl w:val="0"/>
          <w:numId w:val="18"/>
        </w:numPr>
        <w:spacing w:after="0" w:line="360" w:lineRule="auto"/>
        <w:rPr>
          <w:lang w:val="fr-FR"/>
        </w:rPr>
      </w:pPr>
      <w:r>
        <w:rPr>
          <w:lang w:val="fr-FR"/>
        </w:rPr>
        <w:t>Stress et épuisement du pe</w:t>
      </w:r>
      <w:r>
        <w:rPr>
          <w:lang w:val="fr-FR"/>
        </w:rPr>
        <w:t xml:space="preserve">rsonnel soignant </w:t>
      </w:r>
    </w:p>
    <w:p w14:paraId="3C937A0C" w14:textId="77777777" w:rsidR="00250CF8" w:rsidRDefault="00B91841">
      <w:pPr>
        <w:pStyle w:val="Paragraphedeliste"/>
        <w:numPr>
          <w:ilvl w:val="0"/>
          <w:numId w:val="18"/>
        </w:numPr>
        <w:spacing w:after="0" w:line="360" w:lineRule="auto"/>
        <w:rPr>
          <w:lang w:val="fr-FR"/>
        </w:rPr>
      </w:pPr>
      <w:r>
        <w:rPr>
          <w:lang w:val="fr-FR"/>
        </w:rPr>
        <w:t xml:space="preserve">Charge élevée de travail </w:t>
      </w:r>
    </w:p>
    <w:p w14:paraId="00BDF9C7" w14:textId="77777777" w:rsidR="00250CF8" w:rsidRDefault="00B91841">
      <w:pPr>
        <w:pStyle w:val="Paragraphedeliste"/>
        <w:numPr>
          <w:ilvl w:val="0"/>
          <w:numId w:val="18"/>
        </w:numPr>
        <w:spacing w:after="0" w:line="360" w:lineRule="auto"/>
        <w:rPr>
          <w:lang w:val="fr-FR"/>
        </w:rPr>
      </w:pPr>
      <w:r>
        <w:rPr>
          <w:lang w:val="fr-FR"/>
        </w:rPr>
        <w:t xml:space="preserve">Insuffisance des ressources </w:t>
      </w:r>
    </w:p>
    <w:p w14:paraId="1323EB7D" w14:textId="77777777" w:rsidR="00250CF8" w:rsidRDefault="00B91841">
      <w:pPr>
        <w:pStyle w:val="Paragraphedeliste"/>
        <w:numPr>
          <w:ilvl w:val="0"/>
          <w:numId w:val="18"/>
        </w:numPr>
        <w:spacing w:after="0" w:line="360" w:lineRule="auto"/>
        <w:rPr>
          <w:lang w:val="fr-FR"/>
        </w:rPr>
      </w:pPr>
      <w:r>
        <w:rPr>
          <w:lang w:val="fr-FR"/>
        </w:rPr>
        <w:t xml:space="preserve">Manque de responsabilité : job description non clair et répartition des tâches qui peut aussi être dû au sous-effectif </w:t>
      </w:r>
    </w:p>
    <w:p w14:paraId="640DC39F" w14:textId="77777777" w:rsidR="00250CF8" w:rsidRDefault="00B91841">
      <w:pPr>
        <w:pStyle w:val="Paragraphedeliste"/>
        <w:numPr>
          <w:ilvl w:val="0"/>
          <w:numId w:val="18"/>
        </w:numPr>
        <w:spacing w:after="0" w:line="360" w:lineRule="auto"/>
        <w:rPr>
          <w:lang w:val="fr-FR"/>
        </w:rPr>
      </w:pPr>
      <w:r>
        <w:rPr>
          <w:lang w:val="fr-FR"/>
        </w:rPr>
        <w:t>Mécanisme de signalement : pas de suivi des signalements, pas d</w:t>
      </w:r>
      <w:r>
        <w:rPr>
          <w:lang w:val="fr-FR"/>
        </w:rPr>
        <w:t xml:space="preserve">e feed-back après signalement, ignorance, manque de jugement objectif dans le suivi et l’assurance qualité </w:t>
      </w:r>
    </w:p>
    <w:p w14:paraId="7F168C5A" w14:textId="77777777" w:rsidR="00250CF8" w:rsidRDefault="00B91841">
      <w:pPr>
        <w:pStyle w:val="Paragraphedeliste"/>
        <w:numPr>
          <w:ilvl w:val="0"/>
          <w:numId w:val="18"/>
        </w:numPr>
        <w:spacing w:after="0" w:line="360" w:lineRule="auto"/>
        <w:rPr>
          <w:lang w:val="fr-FR"/>
        </w:rPr>
      </w:pPr>
      <w:r>
        <w:rPr>
          <w:lang w:val="fr-FR"/>
        </w:rPr>
        <w:t xml:space="preserve">Sorties non sorties : des personnes qui ne savant réglés les frais des soins </w:t>
      </w:r>
    </w:p>
    <w:p w14:paraId="1F135C46" w14:textId="77777777" w:rsidR="00250CF8" w:rsidRDefault="00B91841">
      <w:pPr>
        <w:pStyle w:val="Paragraphedeliste"/>
        <w:numPr>
          <w:ilvl w:val="0"/>
          <w:numId w:val="18"/>
        </w:numPr>
        <w:spacing w:after="0" w:line="360" w:lineRule="auto"/>
        <w:rPr>
          <w:lang w:val="fr-FR"/>
        </w:rPr>
      </w:pPr>
      <w:r>
        <w:rPr>
          <w:lang w:val="fr-FR"/>
        </w:rPr>
        <w:t xml:space="preserve">Peur de plainte : hypocrisie, peur de créer des problèmes </w:t>
      </w:r>
    </w:p>
    <w:p w14:paraId="44C79B68" w14:textId="77777777" w:rsidR="00250CF8" w:rsidRDefault="00B91841">
      <w:pPr>
        <w:pStyle w:val="Paragraphedeliste"/>
        <w:numPr>
          <w:ilvl w:val="0"/>
          <w:numId w:val="18"/>
        </w:numPr>
        <w:spacing w:after="0" w:line="360" w:lineRule="auto"/>
        <w:rPr>
          <w:lang w:val="fr-FR"/>
        </w:rPr>
      </w:pPr>
      <w:r>
        <w:rPr>
          <w:lang w:val="fr-FR"/>
        </w:rPr>
        <w:t>Charge émotionnelle et humeurs du personnel soignant</w:t>
      </w:r>
    </w:p>
    <w:p w14:paraId="38A1C48A" w14:textId="77777777" w:rsidR="00250CF8" w:rsidRDefault="00B91841">
      <w:pPr>
        <w:spacing w:after="0" w:line="360" w:lineRule="auto"/>
        <w:rPr>
          <w:b/>
          <w:bCs/>
          <w:lang w:val="fr-FR"/>
        </w:rPr>
      </w:pPr>
      <w:r>
        <w:rPr>
          <w:b/>
          <w:bCs/>
          <w:lang w:val="fr-FR"/>
        </w:rPr>
        <w:t>Recommandations à l’issue des discussions</w:t>
      </w:r>
    </w:p>
    <w:p w14:paraId="30FDC138" w14:textId="77777777" w:rsidR="00250CF8" w:rsidRDefault="00B91841">
      <w:pPr>
        <w:pStyle w:val="Paragraphedeliste"/>
        <w:numPr>
          <w:ilvl w:val="0"/>
          <w:numId w:val="19"/>
        </w:numPr>
        <w:spacing w:after="0" w:line="360" w:lineRule="auto"/>
        <w:rPr>
          <w:lang w:val="fr-FR"/>
        </w:rPr>
      </w:pPr>
      <w:r>
        <w:rPr>
          <w:lang w:val="fr-FR"/>
        </w:rPr>
        <w:lastRenderedPageBreak/>
        <w:t>Organiser des actions concrètes, ensemble avec les structures présentes à la formation, pour s’attaquer aux causes des problèmes, sans attendre l’action du gouve</w:t>
      </w:r>
      <w:r>
        <w:rPr>
          <w:lang w:val="fr-FR"/>
        </w:rPr>
        <w:t xml:space="preserve">rnement afin d’améliorer les conditions des soins des femmes.  </w:t>
      </w:r>
    </w:p>
    <w:p w14:paraId="11EA4814" w14:textId="77777777" w:rsidR="00250CF8" w:rsidRDefault="00B91841">
      <w:pPr>
        <w:spacing w:after="0" w:line="360" w:lineRule="auto"/>
        <w:rPr>
          <w:lang w:val="fr-FR"/>
        </w:rPr>
      </w:pPr>
      <w:r>
        <w:rPr>
          <w:lang w:val="fr-FR"/>
        </w:rPr>
        <w:t xml:space="preserve">À l’issue des discussions et des débats, une évaluation de la journée a été réalisée avec l’ensemble des participants et des prestataires de soins de santé présents à la session de formation. </w:t>
      </w:r>
      <w:r>
        <w:rPr>
          <w:lang w:val="fr-FR"/>
        </w:rPr>
        <w:t>La première journée de la session de formation s’est clôturée à 16h30</w:t>
      </w:r>
      <w:r>
        <w:t>.</w:t>
      </w:r>
      <w:r>
        <w:rPr>
          <w:lang w:val="fr-FR"/>
        </w:rPr>
        <w:t xml:space="preserve"> </w:t>
      </w:r>
    </w:p>
    <w:p w14:paraId="63DBECB9" w14:textId="77777777" w:rsidR="00250CF8" w:rsidRDefault="00B91841">
      <w:pPr>
        <w:pStyle w:val="Titre1"/>
        <w:spacing w:line="360" w:lineRule="auto"/>
        <w:jc w:val="center"/>
        <w:rPr>
          <w:lang w:val="fr-FR"/>
        </w:rPr>
      </w:pPr>
      <w:bookmarkStart w:id="20" w:name="_Toc21340"/>
      <w:r>
        <w:rPr>
          <w:lang w:val="fr-FR"/>
        </w:rPr>
        <w:t>Atelier jour 2 : jeudi 16 avril 2026</w:t>
      </w:r>
      <w:bookmarkEnd w:id="20"/>
    </w:p>
    <w:p w14:paraId="07155DA9" w14:textId="77777777" w:rsidR="00250CF8" w:rsidRDefault="00B91841">
      <w:pPr>
        <w:spacing w:after="0" w:line="360" w:lineRule="auto"/>
        <w:rPr>
          <w:lang w:val="fr-FR"/>
        </w:rPr>
      </w:pPr>
      <w:r>
        <w:rPr>
          <w:lang w:val="fr-FR"/>
        </w:rPr>
        <w:t>La deuxième journée de la session de formation a commencé à 8h30 par un rappel des points essentiels abordés la veille, suivi d’échanges et d’éclai</w:t>
      </w:r>
      <w:r>
        <w:rPr>
          <w:lang w:val="fr-FR"/>
        </w:rPr>
        <w:t xml:space="preserve">rcissements complémentaires. Les travaux de cette journée ont été assurés sous la modération du Dr </w:t>
      </w:r>
      <w:proofErr w:type="spellStart"/>
      <w:r>
        <w:rPr>
          <w:lang w:val="fr-FR"/>
        </w:rPr>
        <w:t>Mapatano</w:t>
      </w:r>
      <w:proofErr w:type="spellEnd"/>
      <w:r>
        <w:rPr>
          <w:lang w:val="fr-FR"/>
        </w:rPr>
        <w:t xml:space="preserve"> Émile. </w:t>
      </w:r>
    </w:p>
    <w:p w14:paraId="59B6D7D0" w14:textId="77777777" w:rsidR="00250CF8" w:rsidRDefault="00B91841">
      <w:pPr>
        <w:pStyle w:val="Titre2"/>
        <w:numPr>
          <w:ilvl w:val="0"/>
          <w:numId w:val="20"/>
        </w:numPr>
        <w:rPr>
          <w:lang w:val="fr-FR"/>
        </w:rPr>
      </w:pPr>
      <w:bookmarkStart w:id="21" w:name="_Toc18716"/>
      <w:r>
        <w:t xml:space="preserve">Module III : </w:t>
      </w:r>
      <w:r>
        <w:rPr>
          <w:lang w:val="fr-FR"/>
        </w:rPr>
        <w:t>Les soins respectueux et centrés sur la personne</w:t>
      </w:r>
      <w:bookmarkEnd w:id="21"/>
      <w:r>
        <w:rPr>
          <w:lang w:val="fr-FR"/>
        </w:rPr>
        <w:t xml:space="preserve"> </w:t>
      </w:r>
    </w:p>
    <w:p w14:paraId="568221F9" w14:textId="20DF1CB2" w:rsidR="00250CF8" w:rsidRDefault="00B91841">
      <w:pPr>
        <w:spacing w:after="0" w:line="360" w:lineRule="auto"/>
        <w:rPr>
          <w:lang w:val="fr-FR"/>
        </w:rPr>
      </w:pPr>
      <w:r>
        <w:rPr>
          <w:lang w:val="fr-FR"/>
        </w:rPr>
        <w:t xml:space="preserve">Cette présentation a été faite </w:t>
      </w:r>
      <w:r w:rsidR="00AF36F7">
        <w:rPr>
          <w:lang w:val="fr-FR"/>
        </w:rPr>
        <w:t>la sage-femme</w:t>
      </w:r>
      <w:r>
        <w:rPr>
          <w:lang w:val="fr-FR"/>
        </w:rPr>
        <w:t xml:space="preserve"> Marthe. </w:t>
      </w:r>
    </w:p>
    <w:p w14:paraId="595E3E5F" w14:textId="77777777" w:rsidR="00250CF8" w:rsidRDefault="00B91841">
      <w:pPr>
        <w:spacing w:after="0" w:line="360" w:lineRule="auto"/>
        <w:rPr>
          <w:lang w:val="fr-FR"/>
        </w:rPr>
      </w:pPr>
      <w:r>
        <w:rPr>
          <w:lang w:val="fr-FR"/>
        </w:rPr>
        <w:t>Les soins centrés sur la person</w:t>
      </w:r>
      <w:r>
        <w:rPr>
          <w:lang w:val="fr-FR"/>
        </w:rPr>
        <w:t>ne consistent à associer le patient, ses proches, à la planification et à la mise en œuvre des soins. Cela consiste à considérer la personne comme un être tout entier et non comme « un cas », « un malade ». Cette approche repose sur l’idée selon laquelle l</w:t>
      </w:r>
      <w:r>
        <w:rPr>
          <w:lang w:val="fr-FR"/>
        </w:rPr>
        <w:t xml:space="preserve">es soins doivent être adaptés selon les besoins, les ressources et la situation du patient afin d’améliorer l’efficacité du traitement. D’où une collaboration entre le patient et le professionnel de santé. </w:t>
      </w:r>
    </w:p>
    <w:p w14:paraId="0F8BB874" w14:textId="77777777" w:rsidR="00250CF8" w:rsidRDefault="00B91841">
      <w:pPr>
        <w:spacing w:after="0" w:line="360" w:lineRule="auto"/>
        <w:rPr>
          <w:lang w:val="fr-FR"/>
        </w:rPr>
      </w:pPr>
      <w:r>
        <w:rPr>
          <w:lang w:val="fr-FR"/>
        </w:rPr>
        <w:t>Cette présentation s’articule sur trois modules a</w:t>
      </w:r>
      <w:r>
        <w:rPr>
          <w:lang w:val="fr-FR"/>
        </w:rPr>
        <w:t>xés sur les notions clés des soins centrés sur la personne :</w:t>
      </w:r>
    </w:p>
    <w:p w14:paraId="7E2FE9DE" w14:textId="77777777" w:rsidR="00250CF8" w:rsidRDefault="00B91841">
      <w:pPr>
        <w:pStyle w:val="Titre3"/>
        <w:numPr>
          <w:ilvl w:val="1"/>
          <w:numId w:val="20"/>
        </w:numPr>
        <w:rPr>
          <w:lang w:val="fr-FR"/>
        </w:rPr>
      </w:pPr>
      <w:bookmarkStart w:id="22" w:name="_Toc17446"/>
      <w:r>
        <w:rPr>
          <w:bCs/>
          <w:lang w:val="fr-FR"/>
        </w:rPr>
        <w:t>Le partenariat</w:t>
      </w:r>
      <w:bookmarkEnd w:id="22"/>
      <w:r>
        <w:rPr>
          <w:lang w:val="fr-FR"/>
        </w:rPr>
        <w:t xml:space="preserve"> </w:t>
      </w:r>
    </w:p>
    <w:p w14:paraId="0F2BDE8A" w14:textId="77777777" w:rsidR="00250CF8" w:rsidRDefault="00B91841">
      <w:pPr>
        <w:spacing w:after="0" w:line="360" w:lineRule="auto"/>
        <w:rPr>
          <w:lang w:val="fr-FR"/>
        </w:rPr>
      </w:pPr>
      <w:r>
        <w:rPr>
          <w:lang w:val="fr-FR"/>
        </w:rPr>
        <w:t>Il implique que le patient et le personnel s’informent sur leurs connaissances respectives et planifient ensemble les soins, le traitement ou la prise en charge.</w:t>
      </w:r>
    </w:p>
    <w:p w14:paraId="21051566" w14:textId="77777777" w:rsidR="00250CF8" w:rsidRDefault="00B91841">
      <w:pPr>
        <w:spacing w:after="0" w:line="360" w:lineRule="auto"/>
        <w:rPr>
          <w:lang w:val="fr-FR"/>
        </w:rPr>
      </w:pPr>
      <w:r>
        <w:rPr>
          <w:lang w:val="fr-FR"/>
        </w:rPr>
        <w:t>Le patient possèd</w:t>
      </w:r>
      <w:r>
        <w:rPr>
          <w:lang w:val="fr-FR"/>
        </w:rPr>
        <w:t>e des informations tirées de son expérience et de la connaissance qu’il a de lui-même et de sa situation tandis que le personnel a des expériences et des connaissances sur le diagnostic, les soins, le traitement et la rééducation. Le partenariat consiste à</w:t>
      </w:r>
      <w:r>
        <w:rPr>
          <w:lang w:val="fr-FR"/>
        </w:rPr>
        <w:t xml:space="preserve"> respecter et tirer parti de la connaissance que le patient a de lui-même et à tenir compte de ses souhaits concernant sa santé. Mais, le personnel de santé doit toujours l’orienter vers les soins adaptés à son </w:t>
      </w:r>
      <w:r>
        <w:t>état</w:t>
      </w:r>
      <w:r>
        <w:rPr>
          <w:lang w:val="fr-FR"/>
        </w:rPr>
        <w:t xml:space="preserve"> et sa situation. Le personnel peut alors</w:t>
      </w:r>
      <w:r>
        <w:rPr>
          <w:lang w:val="fr-FR"/>
        </w:rPr>
        <w:t xml:space="preserve"> prodiguer des soins de meilleure qualité et mieux adaptés s’il comprend l’expérience et le vécu du patient. Ce dernier s’implique donc de manière active dans le traitement, la rééducation et les mesures de santé afin qu’il ait plus de chances de vivre en </w:t>
      </w:r>
      <w:r>
        <w:rPr>
          <w:lang w:val="fr-FR"/>
        </w:rPr>
        <w:t xml:space="preserve">meilleure santé. </w:t>
      </w:r>
    </w:p>
    <w:p w14:paraId="5B12A58C" w14:textId="77777777" w:rsidR="00250CF8" w:rsidRDefault="00B91841">
      <w:pPr>
        <w:spacing w:after="0" w:line="360" w:lineRule="auto"/>
      </w:pPr>
      <w:r>
        <w:rPr>
          <w:lang w:val="fr-FR"/>
        </w:rPr>
        <w:lastRenderedPageBreak/>
        <w:t>Une bonne collaboration entre collègues est un préalable à toute démarche de soins centrés sur la personne</w:t>
      </w:r>
      <w:r>
        <w:t>, car la santé du patient est une responsabilité partagée.</w:t>
      </w:r>
    </w:p>
    <w:p w14:paraId="7565CE3D" w14:textId="77777777" w:rsidR="00250CF8" w:rsidRDefault="00B91841">
      <w:pPr>
        <w:pStyle w:val="Titre3"/>
        <w:numPr>
          <w:ilvl w:val="1"/>
          <w:numId w:val="20"/>
        </w:numPr>
        <w:rPr>
          <w:lang w:val="fr-FR"/>
        </w:rPr>
      </w:pPr>
      <w:bookmarkStart w:id="23" w:name="_Toc87"/>
      <w:r>
        <w:rPr>
          <w:bCs/>
          <w:lang w:val="fr-FR"/>
        </w:rPr>
        <w:t>Le récit du patient</w:t>
      </w:r>
      <w:bookmarkEnd w:id="23"/>
      <w:r>
        <w:rPr>
          <w:lang w:val="fr-FR"/>
        </w:rPr>
        <w:t xml:space="preserve"> </w:t>
      </w:r>
    </w:p>
    <w:p w14:paraId="5DA5E6F4" w14:textId="77777777" w:rsidR="00250CF8" w:rsidRDefault="00B91841">
      <w:pPr>
        <w:spacing w:after="0" w:line="360" w:lineRule="auto"/>
        <w:rPr>
          <w:lang w:val="fr-FR"/>
        </w:rPr>
      </w:pPr>
      <w:r>
        <w:rPr>
          <w:lang w:val="fr-FR"/>
        </w:rPr>
        <w:t>Il s’agit de ce que le patient relate sur son état d</w:t>
      </w:r>
      <w:r>
        <w:rPr>
          <w:lang w:val="fr-FR"/>
        </w:rPr>
        <w:t>e santé, son vécu, sa situation et sa détermination ou sa volonté. Il sied sont de prendre le temps d’écouter avec humilité et de tenir compte de ce récit pour planifier ensemble les prélèvements et les examens nécessaires en fonction du diagnostic et de l</w:t>
      </w:r>
      <w:r>
        <w:rPr>
          <w:lang w:val="fr-FR"/>
        </w:rPr>
        <w:t xml:space="preserve">’état de santé. </w:t>
      </w:r>
    </w:p>
    <w:p w14:paraId="409A14F4" w14:textId="77777777" w:rsidR="00250CF8" w:rsidRDefault="00B91841">
      <w:pPr>
        <w:spacing w:after="0" w:line="360" w:lineRule="auto"/>
        <w:rPr>
          <w:lang w:val="fr-FR"/>
        </w:rPr>
      </w:pPr>
      <w:r>
        <w:rPr>
          <w:lang w:val="fr-FR"/>
        </w:rPr>
        <w:t xml:space="preserve">Il permet de : </w:t>
      </w:r>
    </w:p>
    <w:p w14:paraId="7222A735" w14:textId="77777777" w:rsidR="00250CF8" w:rsidRDefault="00B91841">
      <w:pPr>
        <w:numPr>
          <w:ilvl w:val="0"/>
          <w:numId w:val="21"/>
        </w:numPr>
        <w:spacing w:after="0" w:line="360" w:lineRule="auto"/>
        <w:rPr>
          <w:lang w:val="fr-FR"/>
        </w:rPr>
      </w:pPr>
      <w:r>
        <w:rPr>
          <w:lang w:val="fr-FR"/>
        </w:rPr>
        <w:t>Apprendre à tirer parti de la connaissance que le patient a de son état et de ses symptômes</w:t>
      </w:r>
    </w:p>
    <w:p w14:paraId="3675A2E7" w14:textId="77777777" w:rsidR="00250CF8" w:rsidRDefault="00B91841">
      <w:pPr>
        <w:numPr>
          <w:ilvl w:val="0"/>
          <w:numId w:val="21"/>
        </w:numPr>
        <w:spacing w:after="0" w:line="360" w:lineRule="auto"/>
        <w:rPr>
          <w:lang w:val="fr-FR"/>
        </w:rPr>
      </w:pPr>
      <w:r>
        <w:rPr>
          <w:lang w:val="fr-FR"/>
        </w:rPr>
        <w:t>Savoir interpréter les conditions de vie, les capacités et la situation du patient</w:t>
      </w:r>
    </w:p>
    <w:p w14:paraId="59F73B21" w14:textId="77777777" w:rsidR="00250CF8" w:rsidRDefault="00B91841">
      <w:pPr>
        <w:spacing w:after="0" w:line="360" w:lineRule="auto"/>
        <w:rPr>
          <w:lang w:val="fr-FR"/>
        </w:rPr>
      </w:pPr>
      <w:r>
        <w:rPr>
          <w:lang w:val="fr-FR"/>
        </w:rPr>
        <w:t>L’écoute et le dialogue constituent des éléments</w:t>
      </w:r>
      <w:r>
        <w:rPr>
          <w:lang w:val="fr-FR"/>
        </w:rPr>
        <w:t xml:space="preserve"> essentiels à la qualité de la prise en charge. Les proches interviennent souvent dans le récit du patient. À cet effet, le professionnel de santé doit faire preuve d’une bonne capacité d’écoute et privilégier les questions ouvertes, afin de mettre le pati</w:t>
      </w:r>
      <w:r>
        <w:rPr>
          <w:lang w:val="fr-FR"/>
        </w:rPr>
        <w:t>ent en confiance. Il est également recommandé d’utiliser des termes simples et accessibles, plutôt qu’un langage trop technique.</w:t>
      </w:r>
    </w:p>
    <w:p w14:paraId="7CA43834" w14:textId="77777777" w:rsidR="00250CF8" w:rsidRDefault="00B91841">
      <w:pPr>
        <w:spacing w:after="0" w:line="360" w:lineRule="auto"/>
      </w:pPr>
      <w:r>
        <w:rPr>
          <w:lang w:val="fr-FR"/>
        </w:rPr>
        <w:t>Par ailleurs, il convient de consigner brièvement par écrit, avec l’accord du patient, les faits relatés au cours de l’entretie</w:t>
      </w:r>
      <w:r>
        <w:rPr>
          <w:lang w:val="fr-FR"/>
        </w:rPr>
        <w:t xml:space="preserve">n, afin de permettre un partage approprié des informations au sein de l’équipe soignante et d’améliorer la qualité des soins. Enfin, les accompagnants peuvent également être associés à la prise en charge, avec le consentement du patient, afin de favoriser </w:t>
      </w:r>
      <w:r>
        <w:rPr>
          <w:lang w:val="fr-FR"/>
        </w:rPr>
        <w:t>le partage d’informations et de faciliter l’accompagnement thérapeutique.</w:t>
      </w:r>
      <w:r>
        <w:t xml:space="preserve">  </w:t>
      </w:r>
    </w:p>
    <w:p w14:paraId="430D0D37" w14:textId="77777777" w:rsidR="00250CF8" w:rsidRDefault="00B91841">
      <w:pPr>
        <w:pStyle w:val="Titre3"/>
        <w:numPr>
          <w:ilvl w:val="1"/>
          <w:numId w:val="20"/>
        </w:numPr>
        <w:rPr>
          <w:lang w:val="fr-FR"/>
        </w:rPr>
      </w:pPr>
      <w:bookmarkStart w:id="24" w:name="_Toc15687"/>
      <w:r>
        <w:rPr>
          <w:bCs/>
          <w:lang w:val="fr-FR"/>
        </w:rPr>
        <w:t>La documentation</w:t>
      </w:r>
      <w:bookmarkEnd w:id="24"/>
      <w:r>
        <w:rPr>
          <w:lang w:val="fr-FR"/>
        </w:rPr>
        <w:t xml:space="preserve"> </w:t>
      </w:r>
    </w:p>
    <w:p w14:paraId="66C0C73A" w14:textId="6BA431F9" w:rsidR="00250CF8" w:rsidRDefault="00B91841">
      <w:pPr>
        <w:spacing w:after="0" w:line="360" w:lineRule="auto"/>
        <w:rPr>
          <w:lang w:val="fr-FR"/>
        </w:rPr>
      </w:pPr>
      <w:r>
        <w:rPr>
          <w:lang w:val="fr-FR"/>
        </w:rPr>
        <w:t xml:space="preserve"> Elle est établie par le patient et le personnel et chacune de deux parties y a accès. Elle </w:t>
      </w:r>
      <w:r w:rsidR="002B5176">
        <w:rPr>
          <w:lang w:val="fr-FR"/>
        </w:rPr>
        <w:t>englobe :</w:t>
      </w:r>
      <w:r>
        <w:rPr>
          <w:lang w:val="fr-FR"/>
        </w:rPr>
        <w:t xml:space="preserve"> le récit du patient, les évaluations médicales, les habilitat</w:t>
      </w:r>
      <w:r>
        <w:rPr>
          <w:lang w:val="fr-FR"/>
        </w:rPr>
        <w:t>ions et un plan de santé personnalisé avec des objectifs pour l’avenir.</w:t>
      </w:r>
    </w:p>
    <w:p w14:paraId="0CA7EA85" w14:textId="77777777" w:rsidR="00250CF8" w:rsidRDefault="00B91841">
      <w:pPr>
        <w:pStyle w:val="Titre2"/>
        <w:numPr>
          <w:ilvl w:val="0"/>
          <w:numId w:val="20"/>
        </w:numPr>
        <w:rPr>
          <w:lang w:val="fr-FR"/>
        </w:rPr>
      </w:pPr>
      <w:bookmarkStart w:id="25" w:name="_Toc1442"/>
      <w:r>
        <w:rPr>
          <w:lang w:val="fr-FR"/>
        </w:rPr>
        <w:t>Focus group et présentation interactive</w:t>
      </w:r>
      <w:bookmarkEnd w:id="25"/>
      <w:r>
        <w:rPr>
          <w:lang w:val="fr-FR"/>
        </w:rPr>
        <w:t xml:space="preserve"> </w:t>
      </w:r>
    </w:p>
    <w:p w14:paraId="20DC99C1" w14:textId="0C911FC7" w:rsidR="00250CF8" w:rsidRDefault="00B91841">
      <w:pPr>
        <w:spacing w:line="360" w:lineRule="auto"/>
        <w:rPr>
          <w:lang w:val="fr-FR"/>
        </w:rPr>
      </w:pPr>
      <w:r>
        <w:rPr>
          <w:lang w:val="fr-FR"/>
        </w:rPr>
        <w:t>En se basant sur</w:t>
      </w:r>
      <w:r>
        <w:t xml:space="preserve"> le module «</w:t>
      </w:r>
      <w:r>
        <w:rPr>
          <w:lang w:val="fr-FR"/>
        </w:rPr>
        <w:t xml:space="preserve"> les soins centrés sur </w:t>
      </w:r>
      <w:r>
        <w:t>la personne »</w:t>
      </w:r>
      <w:r>
        <w:rPr>
          <w:lang w:val="fr-FR"/>
        </w:rPr>
        <w:t xml:space="preserve">, dans quelles mesures les </w:t>
      </w:r>
      <w:r>
        <w:t xml:space="preserve">avez-vous </w:t>
      </w:r>
      <w:r w:rsidR="002B5176">
        <w:t>adaptés</w:t>
      </w:r>
      <w:r>
        <w:rPr>
          <w:lang w:val="fr-FR"/>
        </w:rPr>
        <w:t xml:space="preserve"> dans le suivi d</w:t>
      </w:r>
      <w:r>
        <w:t>e la</w:t>
      </w:r>
      <w:r>
        <w:rPr>
          <w:lang w:val="fr-FR"/>
        </w:rPr>
        <w:t xml:space="preserve"> patient</w:t>
      </w:r>
      <w:r>
        <w:t xml:space="preserve">e </w:t>
      </w:r>
      <w:r>
        <w:rPr>
          <w:lang w:val="fr-FR"/>
        </w:rPr>
        <w:t xml:space="preserve">: </w:t>
      </w:r>
      <w:r>
        <w:rPr>
          <w:lang w:val="fr-FR"/>
        </w:rPr>
        <w:t>l’accu</w:t>
      </w:r>
      <w:r>
        <w:t>e</w:t>
      </w:r>
      <w:r>
        <w:rPr>
          <w:lang w:val="fr-FR"/>
        </w:rPr>
        <w:t xml:space="preserve">il, l’évaluation clinique et </w:t>
      </w:r>
      <w:proofErr w:type="spellStart"/>
      <w:r>
        <w:rPr>
          <w:lang w:val="fr-FR"/>
        </w:rPr>
        <w:t>paracl</w:t>
      </w:r>
      <w:proofErr w:type="spellEnd"/>
      <w:r>
        <w:t>i</w:t>
      </w:r>
      <w:r>
        <w:rPr>
          <w:lang w:val="fr-FR"/>
        </w:rPr>
        <w:t xml:space="preserve">nique, le suivi en hospitalisation et la sortie. </w:t>
      </w:r>
    </w:p>
    <w:p w14:paraId="4A0345BF" w14:textId="77777777" w:rsidR="00250CF8" w:rsidRDefault="00B91841">
      <w:pPr>
        <w:pStyle w:val="Titre3"/>
        <w:numPr>
          <w:ilvl w:val="1"/>
          <w:numId w:val="20"/>
        </w:numPr>
      </w:pPr>
      <w:bookmarkStart w:id="26" w:name="_Toc29692"/>
      <w:r>
        <w:t>Accueil</w:t>
      </w:r>
      <w:bookmarkEnd w:id="26"/>
      <w:r>
        <w:t xml:space="preserve"> </w:t>
      </w:r>
    </w:p>
    <w:p w14:paraId="7A9798E9" w14:textId="77777777" w:rsidR="00250CF8" w:rsidRDefault="00B91841">
      <w:r>
        <w:t xml:space="preserve">Les éléments à insérer : </w:t>
      </w:r>
    </w:p>
    <w:p w14:paraId="24D20B65" w14:textId="77777777" w:rsidR="00250CF8" w:rsidRDefault="00B91841">
      <w:pPr>
        <w:numPr>
          <w:ilvl w:val="0"/>
          <w:numId w:val="22"/>
        </w:numPr>
      </w:pPr>
      <w:r>
        <w:t xml:space="preserve">Accueil chaleureux : sourire, faire asseoir le patient, salutations </w:t>
      </w:r>
    </w:p>
    <w:p w14:paraId="290BF922" w14:textId="77777777" w:rsidR="00250CF8" w:rsidRDefault="00B91841">
      <w:pPr>
        <w:numPr>
          <w:ilvl w:val="0"/>
          <w:numId w:val="22"/>
        </w:numPr>
      </w:pPr>
      <w:r>
        <w:lastRenderedPageBreak/>
        <w:t>La présentation du personnel de santé (identité, grade et f</w:t>
      </w:r>
      <w:r>
        <w:t>onction), de ses collaborateurs et du patient</w:t>
      </w:r>
    </w:p>
    <w:p w14:paraId="4B616637" w14:textId="77777777" w:rsidR="00250CF8" w:rsidRDefault="00B91841">
      <w:pPr>
        <w:numPr>
          <w:ilvl w:val="0"/>
          <w:numId w:val="22"/>
        </w:numPr>
      </w:pPr>
      <w:r>
        <w:t>Motif de la visite : le patient explique le motif de sa visite</w:t>
      </w:r>
    </w:p>
    <w:p w14:paraId="729B3627" w14:textId="77777777" w:rsidR="00250CF8" w:rsidRDefault="00B91841">
      <w:pPr>
        <w:numPr>
          <w:ilvl w:val="0"/>
          <w:numId w:val="22"/>
        </w:numPr>
      </w:pPr>
      <w:r>
        <w:t xml:space="preserve">Orientation du patient et documentation </w:t>
      </w:r>
    </w:p>
    <w:p w14:paraId="47795EC5" w14:textId="77777777" w:rsidR="00250CF8" w:rsidRDefault="00B91841">
      <w:pPr>
        <w:pStyle w:val="Titre3"/>
        <w:numPr>
          <w:ilvl w:val="1"/>
          <w:numId w:val="20"/>
        </w:numPr>
      </w:pPr>
      <w:bookmarkStart w:id="27" w:name="_Toc17374"/>
      <w:r>
        <w:t>Évaluation clinique et paraclinique</w:t>
      </w:r>
      <w:bookmarkEnd w:id="27"/>
      <w:r>
        <w:t xml:space="preserve"> </w:t>
      </w:r>
    </w:p>
    <w:p w14:paraId="163574ED" w14:textId="77777777" w:rsidR="00250CF8" w:rsidRDefault="00B91841">
      <w:r>
        <w:t xml:space="preserve">Les attitudes et comportements à adopter : </w:t>
      </w:r>
    </w:p>
    <w:p w14:paraId="1BD354E8" w14:textId="77777777" w:rsidR="00250CF8" w:rsidRDefault="00B91841">
      <w:pPr>
        <w:numPr>
          <w:ilvl w:val="0"/>
          <w:numId w:val="23"/>
        </w:numPr>
      </w:pPr>
      <w:r>
        <w:t>Présentation et salutatio</w:t>
      </w:r>
      <w:r>
        <w:t xml:space="preserve">ns </w:t>
      </w:r>
    </w:p>
    <w:p w14:paraId="156D1396" w14:textId="77777777" w:rsidR="00250CF8" w:rsidRDefault="00B91841">
      <w:pPr>
        <w:numPr>
          <w:ilvl w:val="0"/>
          <w:numId w:val="23"/>
        </w:numPr>
      </w:pPr>
      <w:r>
        <w:t xml:space="preserve">Écoute active du récit du patient et partage des expériences avec humilité et empathie. Il faut créer un climat de collaboration avec le patient </w:t>
      </w:r>
    </w:p>
    <w:p w14:paraId="14952A07" w14:textId="77777777" w:rsidR="00250CF8" w:rsidRDefault="00B91841">
      <w:pPr>
        <w:numPr>
          <w:ilvl w:val="0"/>
          <w:numId w:val="23"/>
        </w:numPr>
      </w:pPr>
      <w:r>
        <w:t>Expliquer les gestes à poser et avoir l’accord de la patiente</w:t>
      </w:r>
    </w:p>
    <w:p w14:paraId="3979FB6D" w14:textId="77777777" w:rsidR="00250CF8" w:rsidRDefault="00B91841">
      <w:pPr>
        <w:numPr>
          <w:ilvl w:val="0"/>
          <w:numId w:val="23"/>
        </w:numPr>
      </w:pPr>
      <w:r>
        <w:t>Informer sur les éventuels examens et interv</w:t>
      </w:r>
      <w:r>
        <w:t xml:space="preserve">entions, leur intérêts en tenant compte du niveau socio-économique </w:t>
      </w:r>
    </w:p>
    <w:p w14:paraId="17AF56DF" w14:textId="77777777" w:rsidR="00250CF8" w:rsidRDefault="00B91841">
      <w:pPr>
        <w:numPr>
          <w:ilvl w:val="0"/>
          <w:numId w:val="23"/>
        </w:numPr>
      </w:pPr>
      <w:r>
        <w:t>Expliquer les résultats des examens et diagnostic à la patiente avec empathie</w:t>
      </w:r>
    </w:p>
    <w:p w14:paraId="3CA46D6C" w14:textId="77777777" w:rsidR="00250CF8" w:rsidRDefault="00B91841">
      <w:pPr>
        <w:numPr>
          <w:ilvl w:val="0"/>
          <w:numId w:val="23"/>
        </w:numPr>
      </w:pPr>
      <w:r>
        <w:t>Demander l’accord de la patiente pour l’hospitalisation et expliquer le plan de la prise en charge, en insista</w:t>
      </w:r>
      <w:r>
        <w:t xml:space="preserve">nt sur les signes de danger </w:t>
      </w:r>
    </w:p>
    <w:p w14:paraId="0B069BDC" w14:textId="77777777" w:rsidR="00250CF8" w:rsidRDefault="00B91841">
      <w:pPr>
        <w:pStyle w:val="Titre3"/>
        <w:numPr>
          <w:ilvl w:val="1"/>
          <w:numId w:val="20"/>
        </w:numPr>
      </w:pPr>
      <w:bookmarkStart w:id="28" w:name="_Toc28630"/>
      <w:r>
        <w:t>Suivi en hospitalisation</w:t>
      </w:r>
      <w:bookmarkEnd w:id="28"/>
      <w:r>
        <w:t xml:space="preserve"> </w:t>
      </w:r>
    </w:p>
    <w:p w14:paraId="1795EF50" w14:textId="77777777" w:rsidR="00250CF8" w:rsidRDefault="00B91841">
      <w:r>
        <w:t xml:space="preserve">Les attitudes et comportements à adopter : </w:t>
      </w:r>
    </w:p>
    <w:p w14:paraId="6E0A7FDD" w14:textId="77777777" w:rsidR="00250CF8" w:rsidRDefault="00B91841">
      <w:pPr>
        <w:numPr>
          <w:ilvl w:val="0"/>
          <w:numId w:val="24"/>
        </w:numPr>
        <w:spacing w:line="240" w:lineRule="auto"/>
      </w:pPr>
      <w:r>
        <w:t>Informer le patient de son hospitalisation et accueillir sont consentement sur la confidentialité partagée</w:t>
      </w:r>
    </w:p>
    <w:p w14:paraId="23D83D25" w14:textId="77777777" w:rsidR="00250CF8" w:rsidRDefault="00B91841">
      <w:pPr>
        <w:numPr>
          <w:ilvl w:val="0"/>
          <w:numId w:val="24"/>
        </w:numPr>
        <w:spacing w:line="240" w:lineRule="auto"/>
      </w:pPr>
      <w:r>
        <w:t xml:space="preserve">Présenter l’équipe </w:t>
      </w:r>
    </w:p>
    <w:p w14:paraId="39AE71A9" w14:textId="77777777" w:rsidR="00250CF8" w:rsidRDefault="00B91841">
      <w:pPr>
        <w:numPr>
          <w:ilvl w:val="0"/>
          <w:numId w:val="24"/>
        </w:numPr>
        <w:spacing w:line="240" w:lineRule="auto"/>
      </w:pPr>
      <w:r>
        <w:t>Communication du plan des soin</w:t>
      </w:r>
      <w:r>
        <w:t>s, installation et suivi proprement dit</w:t>
      </w:r>
    </w:p>
    <w:p w14:paraId="744B233A" w14:textId="77777777" w:rsidR="00250CF8" w:rsidRDefault="00B91841">
      <w:pPr>
        <w:numPr>
          <w:ilvl w:val="0"/>
          <w:numId w:val="24"/>
        </w:numPr>
        <w:spacing w:line="240" w:lineRule="auto"/>
      </w:pPr>
      <w:r>
        <w:t>Expliquer le programme de suivi, visites et autres nouveautés dans sa PEC selon son besoin</w:t>
      </w:r>
    </w:p>
    <w:p w14:paraId="0193692D" w14:textId="77777777" w:rsidR="00250CF8" w:rsidRDefault="00B91841">
      <w:pPr>
        <w:numPr>
          <w:ilvl w:val="0"/>
          <w:numId w:val="24"/>
        </w:numPr>
        <w:spacing w:line="240" w:lineRule="auto"/>
      </w:pPr>
      <w:r>
        <w:t xml:space="preserve">Se rassurer de la disponibilité du traitement et observance de la prise correcte du traitement </w:t>
      </w:r>
    </w:p>
    <w:p w14:paraId="0F3695A1" w14:textId="77777777" w:rsidR="00250CF8" w:rsidRDefault="00B91841">
      <w:pPr>
        <w:numPr>
          <w:ilvl w:val="0"/>
          <w:numId w:val="24"/>
        </w:numPr>
        <w:spacing w:line="240" w:lineRule="auto"/>
      </w:pPr>
      <w:r>
        <w:t xml:space="preserve">Éviter les termes techniques </w:t>
      </w:r>
    </w:p>
    <w:p w14:paraId="3C16F065" w14:textId="77777777" w:rsidR="00250CF8" w:rsidRDefault="00B91841">
      <w:pPr>
        <w:numPr>
          <w:ilvl w:val="0"/>
          <w:numId w:val="24"/>
        </w:numPr>
        <w:spacing w:line="240" w:lineRule="auto"/>
      </w:pPr>
      <w:r>
        <w:t>Tour de salle et évaluation</w:t>
      </w:r>
    </w:p>
    <w:p w14:paraId="57112CCB" w14:textId="77777777" w:rsidR="00250CF8" w:rsidRDefault="00B91841">
      <w:pPr>
        <w:numPr>
          <w:ilvl w:val="0"/>
          <w:numId w:val="24"/>
        </w:numPr>
        <w:spacing w:line="240" w:lineRule="auto"/>
      </w:pPr>
      <w:r>
        <w:t xml:space="preserve">Expliquer, à chaque visite, l’évolution de la maladie du patient </w:t>
      </w:r>
    </w:p>
    <w:p w14:paraId="48F03EAA" w14:textId="77777777" w:rsidR="00250CF8" w:rsidRDefault="00B91841">
      <w:pPr>
        <w:numPr>
          <w:ilvl w:val="0"/>
          <w:numId w:val="24"/>
        </w:numPr>
        <w:spacing w:line="240" w:lineRule="auto"/>
      </w:pPr>
      <w:r>
        <w:t xml:space="preserve">Écouter et documenter tous les éléments nécessaires tout au long de l’hospitalisation </w:t>
      </w:r>
    </w:p>
    <w:p w14:paraId="43A0CE35" w14:textId="77777777" w:rsidR="00250CF8" w:rsidRDefault="00B91841">
      <w:pPr>
        <w:numPr>
          <w:ilvl w:val="0"/>
          <w:numId w:val="24"/>
        </w:numPr>
        <w:spacing w:line="240" w:lineRule="auto"/>
      </w:pPr>
      <w:r>
        <w:t>Assurer une bonne continuité des soins avec les collaborateurs et équipe</w:t>
      </w:r>
    </w:p>
    <w:p w14:paraId="0B13A7EA" w14:textId="77777777" w:rsidR="00250CF8" w:rsidRDefault="00B91841">
      <w:pPr>
        <w:pStyle w:val="Titre3"/>
        <w:numPr>
          <w:ilvl w:val="1"/>
          <w:numId w:val="20"/>
        </w:numPr>
      </w:pPr>
      <w:bookmarkStart w:id="29" w:name="_Toc5060"/>
      <w:r>
        <w:t>Sortie</w:t>
      </w:r>
      <w:bookmarkEnd w:id="29"/>
      <w:r>
        <w:t xml:space="preserve"> </w:t>
      </w:r>
    </w:p>
    <w:p w14:paraId="0C1D7BA0" w14:textId="77777777" w:rsidR="00250CF8" w:rsidRDefault="00B91841">
      <w:r>
        <w:t xml:space="preserve">Les attitudes et comportements à adopter : </w:t>
      </w:r>
    </w:p>
    <w:p w14:paraId="621C64C4" w14:textId="77777777" w:rsidR="00250CF8" w:rsidRDefault="00B91841">
      <w:pPr>
        <w:numPr>
          <w:ilvl w:val="0"/>
          <w:numId w:val="25"/>
        </w:numPr>
        <w:spacing w:after="0" w:line="360" w:lineRule="auto"/>
        <w:rPr>
          <w:lang w:val="fr-FR"/>
        </w:rPr>
      </w:pPr>
      <w:r>
        <w:t>Discuter sur les modalités de sortie</w:t>
      </w:r>
    </w:p>
    <w:p w14:paraId="7652A385" w14:textId="77777777" w:rsidR="00250CF8" w:rsidRDefault="00B91841">
      <w:pPr>
        <w:numPr>
          <w:ilvl w:val="0"/>
          <w:numId w:val="25"/>
        </w:numPr>
        <w:spacing w:after="0" w:line="360" w:lineRule="auto"/>
        <w:rPr>
          <w:lang w:val="fr-FR"/>
        </w:rPr>
      </w:pPr>
      <w:r>
        <w:lastRenderedPageBreak/>
        <w:t>Faire u</w:t>
      </w:r>
      <w:r>
        <w:t xml:space="preserve">ne évaluation finale, un résumé de sa pathologie </w:t>
      </w:r>
    </w:p>
    <w:p w14:paraId="5B5809DE" w14:textId="77777777" w:rsidR="00250CF8" w:rsidRDefault="00B91841">
      <w:pPr>
        <w:numPr>
          <w:ilvl w:val="0"/>
          <w:numId w:val="25"/>
        </w:numPr>
        <w:spacing w:after="0" w:line="360" w:lineRule="auto"/>
        <w:rPr>
          <w:lang w:val="fr-FR"/>
        </w:rPr>
      </w:pPr>
      <w:r>
        <w:t>Rappel sur la prise en charge (examens faits, mode de vie à adopter)</w:t>
      </w:r>
    </w:p>
    <w:p w14:paraId="5B7F80DC" w14:textId="77777777" w:rsidR="00250CF8" w:rsidRDefault="00B91841">
      <w:pPr>
        <w:numPr>
          <w:ilvl w:val="0"/>
          <w:numId w:val="25"/>
        </w:numPr>
        <w:spacing w:after="0" w:line="360" w:lineRule="auto"/>
        <w:rPr>
          <w:lang w:val="fr-FR"/>
        </w:rPr>
      </w:pPr>
      <w:r>
        <w:t>Expliquer tous les médicaments prescrits à la sortie et le mode d’emploi</w:t>
      </w:r>
    </w:p>
    <w:p w14:paraId="457F5163" w14:textId="77777777" w:rsidR="00250CF8" w:rsidRDefault="00B91841">
      <w:pPr>
        <w:numPr>
          <w:ilvl w:val="0"/>
          <w:numId w:val="25"/>
        </w:numPr>
        <w:spacing w:after="0" w:line="360" w:lineRule="auto"/>
        <w:rPr>
          <w:lang w:val="fr-FR"/>
        </w:rPr>
      </w:pPr>
      <w:r>
        <w:t xml:space="preserve">Planifier la sortie </w:t>
      </w:r>
    </w:p>
    <w:p w14:paraId="40621829" w14:textId="77777777" w:rsidR="00250CF8" w:rsidRDefault="00B91841">
      <w:pPr>
        <w:numPr>
          <w:ilvl w:val="0"/>
          <w:numId w:val="25"/>
        </w:numPr>
        <w:spacing w:after="0" w:line="360" w:lineRule="auto"/>
        <w:rPr>
          <w:lang w:val="fr-FR"/>
        </w:rPr>
      </w:pPr>
      <w:r>
        <w:t xml:space="preserve">Fixer le rendez-vous et remise d’un numéro </w:t>
      </w:r>
      <w:r>
        <w:t>de contact en cas de problème, donner les horaires et disponibilité des soignants au patient</w:t>
      </w:r>
    </w:p>
    <w:p w14:paraId="0E45A488" w14:textId="77777777" w:rsidR="00250CF8" w:rsidRDefault="00B91841">
      <w:pPr>
        <w:numPr>
          <w:ilvl w:val="0"/>
          <w:numId w:val="25"/>
        </w:numPr>
        <w:spacing w:after="0" w:line="360" w:lineRule="auto"/>
        <w:rPr>
          <w:lang w:val="fr-FR"/>
        </w:rPr>
      </w:pPr>
      <w:r>
        <w:t xml:space="preserve">Faire une enquête de satisfaction </w:t>
      </w:r>
    </w:p>
    <w:p w14:paraId="20C59B66" w14:textId="77777777" w:rsidR="00250CF8" w:rsidRDefault="00B91841">
      <w:pPr>
        <w:numPr>
          <w:ilvl w:val="0"/>
          <w:numId w:val="25"/>
        </w:numPr>
        <w:spacing w:after="0" w:line="360" w:lineRule="auto"/>
        <w:rPr>
          <w:lang w:val="fr-FR"/>
        </w:rPr>
      </w:pPr>
      <w:r>
        <w:t xml:space="preserve">Communiquer le plan de suivi (contrôle) </w:t>
      </w:r>
    </w:p>
    <w:p w14:paraId="57E74F0D" w14:textId="77777777" w:rsidR="00250CF8" w:rsidRDefault="00B91841">
      <w:pPr>
        <w:numPr>
          <w:ilvl w:val="0"/>
          <w:numId w:val="25"/>
        </w:numPr>
        <w:spacing w:after="0" w:line="360" w:lineRule="auto"/>
        <w:rPr>
          <w:lang w:val="fr-FR"/>
        </w:rPr>
      </w:pPr>
      <w:r>
        <w:t>Documentation</w:t>
      </w:r>
    </w:p>
    <w:p w14:paraId="5FD08C00" w14:textId="77777777" w:rsidR="00250CF8" w:rsidRDefault="00B91841">
      <w:pPr>
        <w:spacing w:after="0" w:line="360" w:lineRule="auto"/>
        <w:rPr>
          <w:b/>
          <w:bCs/>
        </w:rPr>
      </w:pPr>
      <w:r>
        <w:rPr>
          <w:b/>
          <w:bCs/>
        </w:rPr>
        <w:t>Suggestions et recomadations</w:t>
      </w:r>
    </w:p>
    <w:p w14:paraId="5E97B384" w14:textId="77777777" w:rsidR="00250CF8" w:rsidRPr="00D556B0" w:rsidRDefault="00B91841">
      <w:pPr>
        <w:pStyle w:val="NormalWeb"/>
        <w:rPr>
          <w:lang w:val="fr-CD"/>
        </w:rPr>
      </w:pPr>
      <w:r w:rsidRPr="00D556B0">
        <w:rPr>
          <w:rStyle w:val="lev"/>
          <w:b w:val="0"/>
          <w:bCs w:val="0"/>
          <w:lang w:val="fr-CD"/>
        </w:rPr>
        <w:t xml:space="preserve">À l’issue des discussions et des </w:t>
      </w:r>
      <w:r w:rsidRPr="00D556B0">
        <w:rPr>
          <w:rStyle w:val="lev"/>
          <w:b w:val="0"/>
          <w:bCs w:val="0"/>
          <w:lang w:val="fr-CD"/>
        </w:rPr>
        <w:t>débats, les suggestions et recommandations ci-après ont été formulées :</w:t>
      </w:r>
    </w:p>
    <w:p w14:paraId="7CCEAEC8" w14:textId="77777777" w:rsidR="00250CF8" w:rsidRDefault="00B91841">
      <w:pPr>
        <w:numPr>
          <w:ilvl w:val="0"/>
          <w:numId w:val="26"/>
        </w:numPr>
        <w:spacing w:beforeAutospacing="1" w:after="0" w:afterAutospacing="1" w:line="360" w:lineRule="auto"/>
      </w:pPr>
      <w:r>
        <w:rPr>
          <w:rStyle w:val="lev"/>
          <w:b w:val="0"/>
          <w:bCs w:val="0"/>
          <w:lang w:val="fr-FR"/>
        </w:rPr>
        <w:t>P</w:t>
      </w:r>
      <w:r>
        <w:rPr>
          <w:rStyle w:val="lev"/>
          <w:b w:val="0"/>
          <w:bCs w:val="0"/>
        </w:rPr>
        <w:t>ermettre au patient d’avoir accès à son dossier, afin de le rassurer et de renforcer sa confiance dans la prise en charge ;</w:t>
      </w:r>
      <w:r>
        <w:t xml:space="preserve"> </w:t>
      </w:r>
    </w:p>
    <w:p w14:paraId="20143B13" w14:textId="77777777" w:rsidR="00250CF8" w:rsidRDefault="00B91841">
      <w:pPr>
        <w:numPr>
          <w:ilvl w:val="0"/>
          <w:numId w:val="26"/>
        </w:numPr>
        <w:spacing w:beforeAutospacing="1" w:after="0" w:afterAutospacing="1" w:line="360" w:lineRule="auto"/>
      </w:pPr>
      <w:r>
        <w:rPr>
          <w:rStyle w:val="lev"/>
          <w:b w:val="0"/>
          <w:bCs w:val="0"/>
          <w:lang w:val="fr-FR"/>
        </w:rPr>
        <w:t>P</w:t>
      </w:r>
      <w:r>
        <w:rPr>
          <w:rStyle w:val="lev"/>
          <w:b w:val="0"/>
          <w:bCs w:val="0"/>
        </w:rPr>
        <w:t>révoir un temps minimal de 15 minutes pour la consultatio</w:t>
      </w:r>
      <w:r>
        <w:rPr>
          <w:rStyle w:val="lev"/>
          <w:b w:val="0"/>
          <w:bCs w:val="0"/>
        </w:rPr>
        <w:t>n, tout en tenant compte des spécificités et des besoins de chaque patient ;</w:t>
      </w:r>
      <w:r>
        <w:t xml:space="preserve"> </w:t>
      </w:r>
    </w:p>
    <w:p w14:paraId="432B0AAA" w14:textId="77777777" w:rsidR="00250CF8" w:rsidRDefault="00B91841">
      <w:pPr>
        <w:numPr>
          <w:ilvl w:val="0"/>
          <w:numId w:val="26"/>
        </w:numPr>
        <w:spacing w:beforeAutospacing="1" w:after="0" w:afterAutospacing="1" w:line="360" w:lineRule="auto"/>
      </w:pPr>
      <w:r>
        <w:rPr>
          <w:rStyle w:val="lev"/>
          <w:b w:val="0"/>
          <w:bCs w:val="0"/>
          <w:lang w:val="fr-FR"/>
        </w:rPr>
        <w:t>I</w:t>
      </w:r>
      <w:r>
        <w:rPr>
          <w:rStyle w:val="lev"/>
          <w:b w:val="0"/>
          <w:bCs w:val="0"/>
        </w:rPr>
        <w:t>nformer le patient et solliciter son accord quant à l’intervention d’autres collaborateurs au cours de la consultation et des soins ;</w:t>
      </w:r>
      <w:r>
        <w:t xml:space="preserve"> </w:t>
      </w:r>
    </w:p>
    <w:p w14:paraId="6544EF87" w14:textId="77777777" w:rsidR="00250CF8" w:rsidRDefault="00B91841">
      <w:pPr>
        <w:numPr>
          <w:ilvl w:val="0"/>
          <w:numId w:val="26"/>
        </w:numPr>
        <w:spacing w:beforeAutospacing="1" w:after="0" w:afterAutospacing="1" w:line="360" w:lineRule="auto"/>
        <w:rPr>
          <w:lang w:val="fr-FR"/>
        </w:rPr>
      </w:pPr>
      <w:r>
        <w:rPr>
          <w:rStyle w:val="lev"/>
          <w:b w:val="0"/>
          <w:bCs w:val="0"/>
          <w:lang w:val="fr-FR"/>
        </w:rPr>
        <w:t>S</w:t>
      </w:r>
      <w:r>
        <w:rPr>
          <w:rStyle w:val="lev"/>
          <w:b w:val="0"/>
          <w:bCs w:val="0"/>
        </w:rPr>
        <w:t>ensibiliser les patients sur leurs droits</w:t>
      </w:r>
      <w:r>
        <w:rPr>
          <w:rStyle w:val="lev"/>
          <w:b w:val="0"/>
          <w:bCs w:val="0"/>
        </w:rPr>
        <w:t>.</w:t>
      </w:r>
    </w:p>
    <w:p w14:paraId="20A5EABB" w14:textId="77777777" w:rsidR="00250CF8" w:rsidRDefault="00B91841">
      <w:pPr>
        <w:pStyle w:val="Titre2"/>
        <w:numPr>
          <w:ilvl w:val="0"/>
          <w:numId w:val="20"/>
        </w:numPr>
      </w:pPr>
      <w:bookmarkStart w:id="30" w:name="_Toc111"/>
      <w:r>
        <w:t>Module IV : Droits en matière de santé reproductive</w:t>
      </w:r>
      <w:bookmarkEnd w:id="30"/>
    </w:p>
    <w:p w14:paraId="182AD5DD" w14:textId="77777777" w:rsidR="00250CF8" w:rsidRDefault="00B91841">
      <w:r>
        <w:t xml:space="preserve">Ce module a été dispensé par le Dr </w:t>
      </w:r>
      <w:r>
        <w:rPr>
          <w:lang w:val="fr-FR"/>
        </w:rPr>
        <w:t>Émile</w:t>
      </w:r>
      <w:r>
        <w:t xml:space="preserve">. </w:t>
      </w:r>
    </w:p>
    <w:p w14:paraId="3E5B2F2A" w14:textId="77777777" w:rsidR="00250CF8" w:rsidRDefault="00B91841">
      <w:pPr>
        <w:pStyle w:val="Titre3"/>
        <w:numPr>
          <w:ilvl w:val="1"/>
          <w:numId w:val="20"/>
        </w:numPr>
      </w:pPr>
      <w:bookmarkStart w:id="31" w:name="_Toc313"/>
      <w:r>
        <w:t>Cadre international des droits humains</w:t>
      </w:r>
      <w:bookmarkEnd w:id="31"/>
    </w:p>
    <w:p w14:paraId="4B2D3AB8" w14:textId="77777777" w:rsidR="00250CF8" w:rsidRDefault="00B91841">
      <w:pPr>
        <w:numPr>
          <w:ilvl w:val="2"/>
          <w:numId w:val="20"/>
        </w:numPr>
        <w:rPr>
          <w:b/>
          <w:bCs/>
        </w:rPr>
      </w:pPr>
      <w:r>
        <w:rPr>
          <w:b/>
          <w:bCs/>
        </w:rPr>
        <w:t>Droits fondamentaux reconnus</w:t>
      </w:r>
    </w:p>
    <w:p w14:paraId="2132843B" w14:textId="77777777" w:rsidR="00250CF8" w:rsidRDefault="00B91841">
      <w:r>
        <w:t xml:space="preserve">Sept droits fondamentaux sont reconnus : </w:t>
      </w:r>
    </w:p>
    <w:p w14:paraId="2A0787AD" w14:textId="77777777" w:rsidR="00250CF8" w:rsidRDefault="00B91841">
      <w:pPr>
        <w:numPr>
          <w:ilvl w:val="0"/>
          <w:numId w:val="27"/>
        </w:numPr>
      </w:pPr>
      <w:r>
        <w:rPr>
          <w:b/>
          <w:bCs/>
        </w:rPr>
        <w:t xml:space="preserve">Droit à la vie </w:t>
      </w:r>
      <w:r>
        <w:t xml:space="preserve">: Accès à des soins </w:t>
      </w:r>
      <w:r>
        <w:t>obstétricaux d’urgence, prévention de la mortalité maternelle évitable</w:t>
      </w:r>
    </w:p>
    <w:p w14:paraId="7DECD32F" w14:textId="77777777" w:rsidR="00250CF8" w:rsidRDefault="00B91841">
      <w:pPr>
        <w:numPr>
          <w:ilvl w:val="0"/>
          <w:numId w:val="27"/>
        </w:numPr>
      </w:pPr>
      <w:r>
        <w:rPr>
          <w:b/>
          <w:bCs/>
        </w:rPr>
        <w:t xml:space="preserve">Droit à la santé </w:t>
      </w:r>
      <w:r>
        <w:t>: Accès aux soins de santé reproductive, qualité des soins et confort, Disponibilité des services essentiels</w:t>
      </w:r>
    </w:p>
    <w:p w14:paraId="016E9C07" w14:textId="77777777" w:rsidR="00250CF8" w:rsidRDefault="00B91841">
      <w:pPr>
        <w:numPr>
          <w:ilvl w:val="0"/>
          <w:numId w:val="27"/>
        </w:numPr>
      </w:pPr>
      <w:r>
        <w:rPr>
          <w:b/>
          <w:bCs/>
        </w:rPr>
        <w:t xml:space="preserve">Droit à la dignité </w:t>
      </w:r>
      <w:r>
        <w:t>: traitement respectueux, protection con</w:t>
      </w:r>
      <w:r>
        <w:t>tre les traitements dégradants, respect de l’intégrité physique et mentale</w:t>
      </w:r>
    </w:p>
    <w:p w14:paraId="0B646607" w14:textId="77777777" w:rsidR="00250CF8" w:rsidRDefault="00B91841">
      <w:pPr>
        <w:numPr>
          <w:ilvl w:val="0"/>
          <w:numId w:val="27"/>
        </w:numPr>
      </w:pPr>
      <w:r>
        <w:rPr>
          <w:b/>
          <w:bCs/>
        </w:rPr>
        <w:t xml:space="preserve">Droit à l’autonomie </w:t>
      </w:r>
      <w:r>
        <w:t>: consentement éclairé, participation aux décisions de santé, liberté de choix reproductif</w:t>
      </w:r>
    </w:p>
    <w:p w14:paraId="25AAD7D6" w14:textId="77777777" w:rsidR="00250CF8" w:rsidRDefault="00B91841">
      <w:pPr>
        <w:numPr>
          <w:ilvl w:val="0"/>
          <w:numId w:val="27"/>
        </w:numPr>
      </w:pPr>
      <w:r>
        <w:rPr>
          <w:b/>
          <w:bCs/>
        </w:rPr>
        <w:lastRenderedPageBreak/>
        <w:t xml:space="preserve">Droit à l’égalité et à la non-discrimination </w:t>
      </w:r>
      <w:r>
        <w:t>: accès équitable aux soi</w:t>
      </w:r>
      <w:r>
        <w:t>ns, absence de discrimination basée sur le genre, l’âge, le statut socio-économique, etc</w:t>
      </w:r>
    </w:p>
    <w:p w14:paraId="2627020D" w14:textId="77777777" w:rsidR="00250CF8" w:rsidRDefault="00B91841">
      <w:pPr>
        <w:numPr>
          <w:ilvl w:val="0"/>
          <w:numId w:val="27"/>
        </w:numPr>
      </w:pPr>
      <w:r>
        <w:rPr>
          <w:b/>
          <w:bCs/>
        </w:rPr>
        <w:t xml:space="preserve">Droit à la vie privée </w:t>
      </w:r>
      <w:r>
        <w:t>: confidentialité des informations médicales, intimité pendant les soins</w:t>
      </w:r>
    </w:p>
    <w:p w14:paraId="41866BA0" w14:textId="77777777" w:rsidR="00250CF8" w:rsidRDefault="00B91841">
      <w:pPr>
        <w:numPr>
          <w:ilvl w:val="0"/>
          <w:numId w:val="27"/>
        </w:numPr>
        <w:rPr>
          <w:lang w:val="fr-FR"/>
        </w:rPr>
      </w:pPr>
      <w:r>
        <w:rPr>
          <w:b/>
          <w:bCs/>
        </w:rPr>
        <w:t xml:space="preserve">Droit à l’information </w:t>
      </w:r>
      <w:r>
        <w:t>: information claire et complète sur sa santé, édu</w:t>
      </w:r>
      <w:r>
        <w:t>cation à la santé reproductive</w:t>
      </w:r>
    </w:p>
    <w:p w14:paraId="5CDBB27A" w14:textId="77777777" w:rsidR="00250CF8" w:rsidRDefault="00B91841">
      <w:pPr>
        <w:numPr>
          <w:ilvl w:val="2"/>
          <w:numId w:val="20"/>
        </w:numPr>
        <w:spacing w:after="0" w:line="360" w:lineRule="auto"/>
        <w:rPr>
          <w:b/>
          <w:bCs/>
        </w:rPr>
      </w:pPr>
      <w:r>
        <w:rPr>
          <w:b/>
          <w:bCs/>
        </w:rPr>
        <w:t>Instruments juridiques internationaux</w:t>
      </w:r>
    </w:p>
    <w:p w14:paraId="735AD047" w14:textId="77777777" w:rsidR="00250CF8" w:rsidRDefault="00B91841">
      <w:pPr>
        <w:numPr>
          <w:ilvl w:val="0"/>
          <w:numId w:val="28"/>
        </w:numPr>
        <w:spacing w:after="0" w:line="360" w:lineRule="auto"/>
        <w:rPr>
          <w:b/>
          <w:bCs/>
        </w:rPr>
      </w:pPr>
      <w:r>
        <w:rPr>
          <w:b/>
          <w:bCs/>
        </w:rPr>
        <w:t>Déclaration universelle des droits de l’homme (1948)</w:t>
      </w:r>
    </w:p>
    <w:p w14:paraId="7DF52B73" w14:textId="77777777" w:rsidR="00250CF8" w:rsidRDefault="00B91841">
      <w:pPr>
        <w:numPr>
          <w:ilvl w:val="0"/>
          <w:numId w:val="29"/>
        </w:numPr>
        <w:spacing w:after="0" w:line="360" w:lineRule="auto"/>
      </w:pPr>
      <w:r>
        <w:t>Article 3: droit à la vie et à la sécurité</w:t>
      </w:r>
    </w:p>
    <w:p w14:paraId="4190DE20" w14:textId="77777777" w:rsidR="00250CF8" w:rsidRDefault="00B91841">
      <w:pPr>
        <w:numPr>
          <w:ilvl w:val="0"/>
          <w:numId w:val="29"/>
        </w:numPr>
        <w:spacing w:after="0" w:line="360" w:lineRule="auto"/>
      </w:pPr>
      <w:r>
        <w:t>Article 5: Interdiction de torture et des traitements cruels inhumains ou dégradants</w:t>
      </w:r>
    </w:p>
    <w:p w14:paraId="6DA65B7F" w14:textId="77777777" w:rsidR="00250CF8" w:rsidRDefault="00B91841">
      <w:pPr>
        <w:numPr>
          <w:ilvl w:val="0"/>
          <w:numId w:val="30"/>
        </w:numPr>
        <w:spacing w:after="0" w:line="360" w:lineRule="auto"/>
        <w:rPr>
          <w:b/>
          <w:bCs/>
        </w:rPr>
      </w:pPr>
      <w:r>
        <w:rPr>
          <w:b/>
          <w:bCs/>
        </w:rPr>
        <w:t xml:space="preserve">Pacte </w:t>
      </w:r>
      <w:r>
        <w:rPr>
          <w:b/>
          <w:bCs/>
        </w:rPr>
        <w:t>international relatif aux droits économiques, sociaux et culturels (1966)</w:t>
      </w:r>
    </w:p>
    <w:p w14:paraId="22110A3B" w14:textId="77777777" w:rsidR="00250CF8" w:rsidRDefault="00B91841">
      <w:pPr>
        <w:numPr>
          <w:ilvl w:val="0"/>
          <w:numId w:val="31"/>
        </w:numPr>
        <w:spacing w:after="0" w:line="360" w:lineRule="auto"/>
      </w:pPr>
      <w:r>
        <w:t>Article 12: Droit à la santé</w:t>
      </w:r>
    </w:p>
    <w:p w14:paraId="02C22CEA" w14:textId="77777777" w:rsidR="00250CF8" w:rsidRDefault="00B91841">
      <w:pPr>
        <w:numPr>
          <w:ilvl w:val="0"/>
          <w:numId w:val="32"/>
        </w:numPr>
        <w:spacing w:after="0" w:line="360" w:lineRule="auto"/>
        <w:rPr>
          <w:b/>
          <w:bCs/>
        </w:rPr>
      </w:pPr>
      <w:r>
        <w:rPr>
          <w:b/>
          <w:bCs/>
        </w:rPr>
        <w:t>Convention sur l’élimination de toutes les formes de discrimination à l’égard des femmes (1979)</w:t>
      </w:r>
    </w:p>
    <w:p w14:paraId="6E41B850" w14:textId="77777777" w:rsidR="00250CF8" w:rsidRDefault="00B91841">
      <w:pPr>
        <w:numPr>
          <w:ilvl w:val="0"/>
          <w:numId w:val="31"/>
        </w:numPr>
        <w:spacing w:after="0" w:line="360" w:lineRule="auto"/>
      </w:pPr>
      <w:r>
        <w:t>Article 12: Accès équitable aux soins de santé, y compris</w:t>
      </w:r>
      <w:r>
        <w:t xml:space="preserve"> la santé reproductive</w:t>
      </w:r>
    </w:p>
    <w:p w14:paraId="6A48D4D1" w14:textId="77777777" w:rsidR="00250CF8" w:rsidRDefault="00B91841">
      <w:pPr>
        <w:numPr>
          <w:ilvl w:val="0"/>
          <w:numId w:val="33"/>
        </w:numPr>
        <w:spacing w:after="0" w:line="360" w:lineRule="auto"/>
        <w:rPr>
          <w:b/>
          <w:bCs/>
        </w:rPr>
      </w:pPr>
      <w:r>
        <w:rPr>
          <w:b/>
          <w:bCs/>
        </w:rPr>
        <w:t>Charte des droits des patientes en maternité (White Ribbon Alliance)</w:t>
      </w:r>
    </w:p>
    <w:p w14:paraId="07193B28" w14:textId="77777777" w:rsidR="00250CF8" w:rsidRDefault="00B91841">
      <w:pPr>
        <w:numPr>
          <w:ilvl w:val="0"/>
          <w:numId w:val="34"/>
        </w:numPr>
        <w:spacing w:after="0" w:line="360" w:lineRule="auto"/>
      </w:pPr>
      <w:r>
        <w:t>Respect et dignité</w:t>
      </w:r>
    </w:p>
    <w:p w14:paraId="6DFF3037" w14:textId="77777777" w:rsidR="00250CF8" w:rsidRDefault="00B91841">
      <w:pPr>
        <w:numPr>
          <w:ilvl w:val="0"/>
          <w:numId w:val="34"/>
        </w:numPr>
        <w:spacing w:after="0" w:line="360" w:lineRule="auto"/>
      </w:pPr>
      <w:r>
        <w:t>Information et consentement éclairé</w:t>
      </w:r>
    </w:p>
    <w:p w14:paraId="71E9A124" w14:textId="77777777" w:rsidR="00250CF8" w:rsidRDefault="00B91841">
      <w:pPr>
        <w:numPr>
          <w:ilvl w:val="0"/>
          <w:numId w:val="34"/>
        </w:numPr>
        <w:spacing w:after="0" w:line="360" w:lineRule="auto"/>
      </w:pPr>
      <w:r>
        <w:t>Vie privée et confidentialité</w:t>
      </w:r>
    </w:p>
    <w:p w14:paraId="2AD7E953" w14:textId="77777777" w:rsidR="00250CF8" w:rsidRDefault="00B91841">
      <w:pPr>
        <w:numPr>
          <w:ilvl w:val="0"/>
          <w:numId w:val="34"/>
        </w:numPr>
        <w:spacing w:after="0" w:line="360" w:lineRule="auto"/>
      </w:pPr>
      <w:r>
        <w:t>Traitement égalitaire</w:t>
      </w:r>
    </w:p>
    <w:p w14:paraId="381EE9BF" w14:textId="77777777" w:rsidR="00250CF8" w:rsidRDefault="00B91841">
      <w:pPr>
        <w:numPr>
          <w:ilvl w:val="0"/>
          <w:numId w:val="34"/>
        </w:numPr>
        <w:spacing w:after="0" w:line="360" w:lineRule="auto"/>
      </w:pPr>
      <w:r>
        <w:t>Soins appropriés et compétents</w:t>
      </w:r>
    </w:p>
    <w:p w14:paraId="14FA2100" w14:textId="77777777" w:rsidR="00250CF8" w:rsidRDefault="00B91841">
      <w:pPr>
        <w:numPr>
          <w:ilvl w:val="0"/>
          <w:numId w:val="34"/>
        </w:numPr>
        <w:spacing w:after="0" w:line="360" w:lineRule="auto"/>
      </w:pPr>
      <w:r>
        <w:t>Liberté de choix</w:t>
      </w:r>
    </w:p>
    <w:p w14:paraId="5AD0C3F5" w14:textId="77777777" w:rsidR="00250CF8" w:rsidRDefault="00B91841">
      <w:pPr>
        <w:numPr>
          <w:ilvl w:val="0"/>
          <w:numId w:val="34"/>
        </w:numPr>
        <w:spacing w:after="0" w:line="360" w:lineRule="auto"/>
      </w:pPr>
      <w:r>
        <w:t>Accompagnement</w:t>
      </w:r>
    </w:p>
    <w:p w14:paraId="15FA685F" w14:textId="77777777" w:rsidR="00250CF8" w:rsidRDefault="00B91841">
      <w:pPr>
        <w:pStyle w:val="Titre3"/>
        <w:numPr>
          <w:ilvl w:val="1"/>
          <w:numId w:val="20"/>
        </w:numPr>
      </w:pPr>
      <w:bookmarkStart w:id="32" w:name="_Toc31204"/>
      <w:r>
        <w:t>Droits spécifiques des femmes en contexte gynéco-obstétrical</w:t>
      </w:r>
      <w:bookmarkEnd w:id="32"/>
    </w:p>
    <w:p w14:paraId="4282BA3C" w14:textId="77777777" w:rsidR="00250CF8" w:rsidRDefault="00B91841">
      <w:pPr>
        <w:numPr>
          <w:ilvl w:val="2"/>
          <w:numId w:val="20"/>
        </w:numPr>
        <w:rPr>
          <w:b/>
          <w:bCs/>
        </w:rPr>
      </w:pPr>
      <w:r>
        <w:rPr>
          <w:b/>
          <w:bCs/>
        </w:rPr>
        <w:t>Droits pendant la grossesse</w:t>
      </w:r>
    </w:p>
    <w:p w14:paraId="2C2F72B4" w14:textId="77777777" w:rsidR="00250CF8" w:rsidRDefault="00B91841">
      <w:pPr>
        <w:numPr>
          <w:ilvl w:val="0"/>
          <w:numId w:val="35"/>
        </w:numPr>
      </w:pPr>
      <w:r>
        <w:t>Droit à des soins pré-nataux de qualité</w:t>
      </w:r>
    </w:p>
    <w:p w14:paraId="3350343D" w14:textId="77777777" w:rsidR="00250CF8" w:rsidRDefault="00B91841">
      <w:pPr>
        <w:numPr>
          <w:ilvl w:val="0"/>
          <w:numId w:val="36"/>
        </w:numPr>
        <w:spacing w:line="240" w:lineRule="auto"/>
      </w:pPr>
      <w:r>
        <w:t>Au moins 4 consultations prénatale (recommandations OMS)</w:t>
      </w:r>
    </w:p>
    <w:p w14:paraId="26F0E1A0" w14:textId="77777777" w:rsidR="00250CF8" w:rsidRDefault="00B91841">
      <w:pPr>
        <w:numPr>
          <w:ilvl w:val="0"/>
          <w:numId w:val="36"/>
        </w:numPr>
        <w:spacing w:line="240" w:lineRule="auto"/>
      </w:pPr>
      <w:r>
        <w:t>Exalmens de laboratoire essentiels</w:t>
      </w:r>
    </w:p>
    <w:p w14:paraId="020C8C53" w14:textId="77777777" w:rsidR="00250CF8" w:rsidRDefault="00B91841">
      <w:pPr>
        <w:numPr>
          <w:ilvl w:val="0"/>
          <w:numId w:val="36"/>
        </w:numPr>
        <w:spacing w:line="240" w:lineRule="auto"/>
      </w:pPr>
      <w:r>
        <w:t>Supplémentation en f</w:t>
      </w:r>
      <w:r>
        <w:t>er et acide folique</w:t>
      </w:r>
    </w:p>
    <w:p w14:paraId="366FED6C" w14:textId="77777777" w:rsidR="00250CF8" w:rsidRDefault="00B91841">
      <w:pPr>
        <w:numPr>
          <w:ilvl w:val="0"/>
          <w:numId w:val="36"/>
        </w:numPr>
        <w:spacing w:line="240" w:lineRule="auto"/>
      </w:pPr>
      <w:r>
        <w:t>Vaccination antitétanique</w:t>
      </w:r>
    </w:p>
    <w:p w14:paraId="7EF41496" w14:textId="77777777" w:rsidR="00250CF8" w:rsidRDefault="00B91841">
      <w:pPr>
        <w:numPr>
          <w:ilvl w:val="0"/>
          <w:numId w:val="36"/>
        </w:numPr>
        <w:spacing w:line="240" w:lineRule="auto"/>
      </w:pPr>
      <w:r>
        <w:t>Dépistage et traitement des infections</w:t>
      </w:r>
    </w:p>
    <w:p w14:paraId="74C6B2DA" w14:textId="77777777" w:rsidR="00250CF8" w:rsidRDefault="00B91841">
      <w:pPr>
        <w:numPr>
          <w:ilvl w:val="0"/>
          <w:numId w:val="35"/>
        </w:numPr>
      </w:pPr>
      <w:r>
        <w:t xml:space="preserve">Droit à l’information </w:t>
      </w:r>
    </w:p>
    <w:p w14:paraId="05C858D9" w14:textId="77777777" w:rsidR="00250CF8" w:rsidRDefault="00B91841">
      <w:pPr>
        <w:numPr>
          <w:ilvl w:val="0"/>
          <w:numId w:val="36"/>
        </w:numPr>
        <w:spacing w:line="240" w:lineRule="auto"/>
      </w:pPr>
      <w:r>
        <w:t>Sur l’évolution de la grossesse</w:t>
      </w:r>
    </w:p>
    <w:p w14:paraId="720535DA" w14:textId="77777777" w:rsidR="00250CF8" w:rsidRDefault="00B91841">
      <w:pPr>
        <w:numPr>
          <w:ilvl w:val="0"/>
          <w:numId w:val="36"/>
        </w:numPr>
        <w:spacing w:line="240" w:lineRule="auto"/>
      </w:pPr>
      <w:r>
        <w:lastRenderedPageBreak/>
        <w:t xml:space="preserve">Sur les signes de danger </w:t>
      </w:r>
    </w:p>
    <w:p w14:paraId="4CEFCECD" w14:textId="77777777" w:rsidR="00250CF8" w:rsidRDefault="00B91841">
      <w:pPr>
        <w:numPr>
          <w:ilvl w:val="0"/>
          <w:numId w:val="36"/>
        </w:numPr>
        <w:spacing w:line="240" w:lineRule="auto"/>
      </w:pPr>
      <w:r>
        <w:t>Sur la préparation à l’accouchement</w:t>
      </w:r>
    </w:p>
    <w:p w14:paraId="26DD69D0" w14:textId="77777777" w:rsidR="00250CF8" w:rsidRDefault="00B91841">
      <w:pPr>
        <w:numPr>
          <w:ilvl w:val="0"/>
          <w:numId w:val="36"/>
        </w:numPr>
        <w:spacing w:line="240" w:lineRule="auto"/>
      </w:pPr>
      <w:r>
        <w:t xml:space="preserve">Sur les choix disponibles (lieu, accouchement) </w:t>
      </w:r>
    </w:p>
    <w:p w14:paraId="17311427" w14:textId="77777777" w:rsidR="00250CF8" w:rsidRDefault="00B91841">
      <w:pPr>
        <w:numPr>
          <w:ilvl w:val="0"/>
          <w:numId w:val="37"/>
        </w:numPr>
      </w:pPr>
      <w:r>
        <w:t xml:space="preserve">Droit </w:t>
      </w:r>
      <w:r>
        <w:t>au respect de ses choix</w:t>
      </w:r>
    </w:p>
    <w:p w14:paraId="50DEC980" w14:textId="77777777" w:rsidR="00250CF8" w:rsidRDefault="00B91841">
      <w:pPr>
        <w:numPr>
          <w:ilvl w:val="0"/>
          <w:numId w:val="36"/>
        </w:numPr>
        <w:spacing w:line="240" w:lineRule="auto"/>
      </w:pPr>
      <w:r>
        <w:t>Plan de naissance</w:t>
      </w:r>
    </w:p>
    <w:p w14:paraId="0DE50939" w14:textId="77777777" w:rsidR="00250CF8" w:rsidRDefault="00B91841">
      <w:pPr>
        <w:numPr>
          <w:ilvl w:val="0"/>
          <w:numId w:val="36"/>
        </w:numPr>
        <w:spacing w:line="240" w:lineRule="auto"/>
      </w:pPr>
      <w:r>
        <w:t>Position d’accouchement souhaitée</w:t>
      </w:r>
    </w:p>
    <w:p w14:paraId="269F7B64" w14:textId="77777777" w:rsidR="00250CF8" w:rsidRDefault="00B91841">
      <w:pPr>
        <w:numPr>
          <w:ilvl w:val="0"/>
          <w:numId w:val="36"/>
        </w:numPr>
        <w:spacing w:line="240" w:lineRule="auto"/>
      </w:pPr>
      <w:r>
        <w:t>Refus de certaines pratiques (si pas urgence)</w:t>
      </w:r>
    </w:p>
    <w:p w14:paraId="4F4D8132" w14:textId="77777777" w:rsidR="00250CF8" w:rsidRDefault="00B91841">
      <w:pPr>
        <w:numPr>
          <w:ilvl w:val="2"/>
          <w:numId w:val="20"/>
        </w:numPr>
        <w:rPr>
          <w:b/>
          <w:bCs/>
        </w:rPr>
      </w:pPr>
      <w:r>
        <w:rPr>
          <w:b/>
          <w:bCs/>
        </w:rPr>
        <w:t>Droits pendant l’accouchement</w:t>
      </w:r>
    </w:p>
    <w:p w14:paraId="6B623B25" w14:textId="77777777" w:rsidR="00250CF8" w:rsidRDefault="00B91841">
      <w:pPr>
        <w:numPr>
          <w:ilvl w:val="0"/>
          <w:numId w:val="38"/>
        </w:numPr>
      </w:pPr>
      <w:r>
        <w:t>Droit à un accompagnant</w:t>
      </w:r>
    </w:p>
    <w:p w14:paraId="3283EE6E" w14:textId="77777777" w:rsidR="00250CF8" w:rsidRDefault="00B91841">
      <w:pPr>
        <w:numPr>
          <w:ilvl w:val="0"/>
          <w:numId w:val="36"/>
        </w:numPr>
        <w:spacing w:line="240" w:lineRule="auto"/>
      </w:pPr>
      <w:r>
        <w:t>Présence d’une personne de confiance</w:t>
      </w:r>
    </w:p>
    <w:p w14:paraId="0A5ED2B2" w14:textId="77777777" w:rsidR="00250CF8" w:rsidRDefault="00B91841">
      <w:pPr>
        <w:numPr>
          <w:ilvl w:val="0"/>
          <w:numId w:val="36"/>
        </w:numPr>
        <w:spacing w:line="240" w:lineRule="auto"/>
      </w:pPr>
      <w:r>
        <w:t>Soutien émotionnel et physique</w:t>
      </w:r>
    </w:p>
    <w:p w14:paraId="72C5BD3E" w14:textId="77777777" w:rsidR="00250CF8" w:rsidRDefault="00B91841">
      <w:pPr>
        <w:numPr>
          <w:ilvl w:val="0"/>
          <w:numId w:val="36"/>
        </w:numPr>
        <w:spacing w:line="240" w:lineRule="auto"/>
      </w:pPr>
      <w:r>
        <w:t xml:space="preserve">Pas </w:t>
      </w:r>
      <w:r>
        <w:t>isolement forcé</w:t>
      </w:r>
    </w:p>
    <w:p w14:paraId="26F9F7C6" w14:textId="77777777" w:rsidR="00250CF8" w:rsidRDefault="00B91841">
      <w:pPr>
        <w:numPr>
          <w:ilvl w:val="0"/>
          <w:numId w:val="38"/>
        </w:numPr>
      </w:pPr>
      <w:r>
        <w:t xml:space="preserve">Droit à la gestion de la douleur </w:t>
      </w:r>
    </w:p>
    <w:p w14:paraId="5EA33155" w14:textId="77777777" w:rsidR="00250CF8" w:rsidRDefault="00B91841">
      <w:pPr>
        <w:numPr>
          <w:ilvl w:val="0"/>
          <w:numId w:val="36"/>
        </w:numPr>
        <w:spacing w:line="240" w:lineRule="auto"/>
      </w:pPr>
      <w:r>
        <w:t>Information sur les options disponibles</w:t>
      </w:r>
    </w:p>
    <w:p w14:paraId="35A871E1" w14:textId="77777777" w:rsidR="00250CF8" w:rsidRDefault="00B91841">
      <w:pPr>
        <w:numPr>
          <w:ilvl w:val="0"/>
          <w:numId w:val="36"/>
        </w:numPr>
        <w:spacing w:line="240" w:lineRule="auto"/>
      </w:pPr>
      <w:r>
        <w:t>Accès à l’analgésie si disponible et souhaitée</w:t>
      </w:r>
    </w:p>
    <w:p w14:paraId="1A25A313" w14:textId="77777777" w:rsidR="00250CF8" w:rsidRDefault="00B91841">
      <w:pPr>
        <w:numPr>
          <w:ilvl w:val="0"/>
          <w:numId w:val="36"/>
        </w:numPr>
      </w:pPr>
      <w:r>
        <w:t>Méthodes non pharmacologiques (positions, massage, etc.)</w:t>
      </w:r>
    </w:p>
    <w:p w14:paraId="30EDDDAE" w14:textId="77777777" w:rsidR="00250CF8" w:rsidRDefault="00B91841">
      <w:pPr>
        <w:numPr>
          <w:ilvl w:val="0"/>
          <w:numId w:val="39"/>
        </w:numPr>
        <w:tabs>
          <w:tab w:val="clear" w:pos="420"/>
        </w:tabs>
      </w:pPr>
      <w:r>
        <w:t>Droit à la mobilité</w:t>
      </w:r>
    </w:p>
    <w:p w14:paraId="305E2485" w14:textId="77777777" w:rsidR="00250CF8" w:rsidRDefault="00B91841">
      <w:pPr>
        <w:numPr>
          <w:ilvl w:val="0"/>
          <w:numId w:val="36"/>
        </w:numPr>
        <w:spacing w:line="240" w:lineRule="auto"/>
      </w:pPr>
      <w:r>
        <w:t>Liberté de bouger pendant le travail</w:t>
      </w:r>
    </w:p>
    <w:p w14:paraId="26ABC0A9" w14:textId="77777777" w:rsidR="00250CF8" w:rsidRDefault="00B91841">
      <w:pPr>
        <w:numPr>
          <w:ilvl w:val="0"/>
          <w:numId w:val="36"/>
        </w:numPr>
        <w:spacing w:line="240" w:lineRule="auto"/>
      </w:pPr>
      <w:r>
        <w:t>Choix</w:t>
      </w:r>
      <w:r>
        <w:t xml:space="preserve"> de la position d’accouchement </w:t>
      </w:r>
    </w:p>
    <w:p w14:paraId="260ACBAB" w14:textId="77777777" w:rsidR="00250CF8" w:rsidRDefault="00B91841">
      <w:pPr>
        <w:numPr>
          <w:ilvl w:val="0"/>
          <w:numId w:val="36"/>
        </w:numPr>
        <w:spacing w:line="240" w:lineRule="auto"/>
      </w:pPr>
      <w:r>
        <w:t>Pas immobilisation forcée (sauf indication médicale)</w:t>
      </w:r>
    </w:p>
    <w:p w14:paraId="07342269" w14:textId="77777777" w:rsidR="00250CF8" w:rsidRDefault="00B91841">
      <w:pPr>
        <w:numPr>
          <w:ilvl w:val="0"/>
          <w:numId w:val="39"/>
        </w:numPr>
        <w:tabs>
          <w:tab w:val="clear" w:pos="420"/>
        </w:tabs>
      </w:pPr>
      <w:r>
        <w:t>Droit à boire et à manger</w:t>
      </w:r>
    </w:p>
    <w:p w14:paraId="7618CDF7" w14:textId="77777777" w:rsidR="00250CF8" w:rsidRDefault="00B91841">
      <w:pPr>
        <w:numPr>
          <w:ilvl w:val="0"/>
          <w:numId w:val="36"/>
        </w:numPr>
        <w:spacing w:line="240" w:lineRule="auto"/>
      </w:pPr>
      <w:r>
        <w:t>Hydratation pendant le travail</w:t>
      </w:r>
    </w:p>
    <w:p w14:paraId="30A262EF" w14:textId="77777777" w:rsidR="00250CF8" w:rsidRDefault="00B91841">
      <w:pPr>
        <w:numPr>
          <w:ilvl w:val="0"/>
          <w:numId w:val="36"/>
        </w:numPr>
        <w:spacing w:line="240" w:lineRule="auto"/>
      </w:pPr>
      <w:r>
        <w:t>Alimentation l»gère si possible et souhaitée</w:t>
      </w:r>
    </w:p>
    <w:p w14:paraId="60BA3B5F" w14:textId="77777777" w:rsidR="00250CF8" w:rsidRDefault="00B91841">
      <w:pPr>
        <w:numPr>
          <w:ilvl w:val="0"/>
          <w:numId w:val="39"/>
        </w:numPr>
        <w:tabs>
          <w:tab w:val="clear" w:pos="420"/>
        </w:tabs>
      </w:pPr>
      <w:r>
        <w:t>Droit au respect du rythme physiologique</w:t>
      </w:r>
    </w:p>
    <w:p w14:paraId="63848F77" w14:textId="77777777" w:rsidR="00250CF8" w:rsidRDefault="00B91841">
      <w:pPr>
        <w:numPr>
          <w:ilvl w:val="0"/>
          <w:numId w:val="36"/>
        </w:numPr>
        <w:spacing w:line="240" w:lineRule="auto"/>
      </w:pPr>
      <w:r>
        <w:t>Pas de précipitation dans ra</w:t>
      </w:r>
      <w:r>
        <w:t>ison médicale</w:t>
      </w:r>
    </w:p>
    <w:p w14:paraId="6F80ADE8" w14:textId="77777777" w:rsidR="00250CF8" w:rsidRDefault="00B91841">
      <w:pPr>
        <w:numPr>
          <w:ilvl w:val="0"/>
          <w:numId w:val="36"/>
        </w:numPr>
        <w:spacing w:line="240" w:lineRule="auto"/>
      </w:pPr>
      <w:r>
        <w:t>Respect du temps nécessaire</w:t>
      </w:r>
    </w:p>
    <w:p w14:paraId="369C89C7" w14:textId="77777777" w:rsidR="00250CF8" w:rsidRDefault="00B91841">
      <w:pPr>
        <w:numPr>
          <w:ilvl w:val="0"/>
          <w:numId w:val="36"/>
        </w:numPr>
        <w:spacing w:line="240" w:lineRule="auto"/>
      </w:pPr>
      <w:r>
        <w:t>Aps d’interventions de routine automatique</w:t>
      </w:r>
    </w:p>
    <w:p w14:paraId="2E5E71BC" w14:textId="77777777" w:rsidR="00250CF8" w:rsidRDefault="00B91841">
      <w:pPr>
        <w:numPr>
          <w:ilvl w:val="0"/>
          <w:numId w:val="40"/>
        </w:numPr>
        <w:tabs>
          <w:tab w:val="clear" w:pos="420"/>
        </w:tabs>
      </w:pPr>
      <w:r>
        <w:t>Droit au contact immédiat avec le bébé</w:t>
      </w:r>
    </w:p>
    <w:p w14:paraId="783DF5FC" w14:textId="77777777" w:rsidR="00250CF8" w:rsidRDefault="00B91841">
      <w:pPr>
        <w:numPr>
          <w:ilvl w:val="0"/>
          <w:numId w:val="36"/>
        </w:numPr>
        <w:spacing w:line="240" w:lineRule="auto"/>
      </w:pPr>
      <w:r>
        <w:t>Peau à peau dès la naissance</w:t>
      </w:r>
    </w:p>
    <w:p w14:paraId="7C12C9B1" w14:textId="77777777" w:rsidR="00250CF8" w:rsidRDefault="00B91841">
      <w:pPr>
        <w:numPr>
          <w:ilvl w:val="0"/>
          <w:numId w:val="36"/>
        </w:numPr>
        <w:spacing w:line="240" w:lineRule="auto"/>
      </w:pPr>
      <w:r>
        <w:t xml:space="preserve">Initiation précoce à l’allaitement </w:t>
      </w:r>
    </w:p>
    <w:p w14:paraId="77D082F5" w14:textId="77777777" w:rsidR="00250CF8" w:rsidRDefault="00B91841">
      <w:pPr>
        <w:numPr>
          <w:ilvl w:val="0"/>
          <w:numId w:val="36"/>
        </w:numPr>
        <w:spacing w:line="240" w:lineRule="auto"/>
      </w:pPr>
      <w:r>
        <w:t>Pas de séparation non justifiée</w:t>
      </w:r>
    </w:p>
    <w:p w14:paraId="153CF45B" w14:textId="77777777" w:rsidR="00250CF8" w:rsidRDefault="00B91841">
      <w:pPr>
        <w:numPr>
          <w:ilvl w:val="2"/>
          <w:numId w:val="20"/>
        </w:numPr>
        <w:rPr>
          <w:b/>
          <w:bCs/>
        </w:rPr>
      </w:pPr>
      <w:r>
        <w:rPr>
          <w:b/>
          <w:bCs/>
        </w:rPr>
        <w:lastRenderedPageBreak/>
        <w:t>Droits  pendant le post-partum</w:t>
      </w:r>
    </w:p>
    <w:p w14:paraId="5E770A91" w14:textId="77777777" w:rsidR="00250CF8" w:rsidRDefault="00B91841">
      <w:pPr>
        <w:numPr>
          <w:ilvl w:val="0"/>
          <w:numId w:val="41"/>
        </w:numPr>
        <w:spacing w:after="0" w:line="360" w:lineRule="auto"/>
        <w:rPr>
          <w:lang w:val="fr-FR"/>
        </w:rPr>
      </w:pPr>
      <w:r>
        <w:t>Droit à des soins postnataux</w:t>
      </w:r>
    </w:p>
    <w:p w14:paraId="17DD4FC5" w14:textId="77777777" w:rsidR="00250CF8" w:rsidRDefault="00B91841">
      <w:pPr>
        <w:numPr>
          <w:ilvl w:val="0"/>
          <w:numId w:val="36"/>
        </w:numPr>
        <w:spacing w:line="240" w:lineRule="auto"/>
        <w:rPr>
          <w:lang w:val="fr-FR"/>
        </w:rPr>
      </w:pPr>
      <w:r>
        <w:t>Surveillance médicale adéquate</w:t>
      </w:r>
    </w:p>
    <w:p w14:paraId="2049EC0B" w14:textId="77777777" w:rsidR="00250CF8" w:rsidRDefault="00B91841">
      <w:pPr>
        <w:numPr>
          <w:ilvl w:val="0"/>
          <w:numId w:val="36"/>
        </w:numPr>
        <w:spacing w:line="240" w:lineRule="auto"/>
        <w:rPr>
          <w:lang w:val="fr-FR"/>
        </w:rPr>
      </w:pPr>
      <w:r>
        <w:t>Traitement des complications</w:t>
      </w:r>
    </w:p>
    <w:p w14:paraId="4EF133AB" w14:textId="77777777" w:rsidR="00250CF8" w:rsidRDefault="00B91841">
      <w:pPr>
        <w:numPr>
          <w:ilvl w:val="0"/>
          <w:numId w:val="36"/>
        </w:numPr>
        <w:spacing w:line="240" w:lineRule="auto"/>
        <w:rPr>
          <w:lang w:val="fr-FR"/>
        </w:rPr>
      </w:pPr>
      <w:r>
        <w:t>Soutien à l’allaitement</w:t>
      </w:r>
    </w:p>
    <w:p w14:paraId="16580083" w14:textId="77777777" w:rsidR="00250CF8" w:rsidRDefault="00B91841">
      <w:pPr>
        <w:numPr>
          <w:ilvl w:val="0"/>
          <w:numId w:val="41"/>
        </w:numPr>
        <w:spacing w:after="0" w:line="360" w:lineRule="auto"/>
        <w:rPr>
          <w:lang w:val="fr-FR"/>
        </w:rPr>
      </w:pPr>
      <w:r>
        <w:t>Droit à l’information</w:t>
      </w:r>
    </w:p>
    <w:p w14:paraId="49186FD1" w14:textId="77777777" w:rsidR="00250CF8" w:rsidRDefault="00B91841">
      <w:pPr>
        <w:numPr>
          <w:ilvl w:val="0"/>
          <w:numId w:val="36"/>
        </w:numPr>
        <w:spacing w:line="240" w:lineRule="auto"/>
        <w:rPr>
          <w:lang w:val="fr-FR"/>
        </w:rPr>
      </w:pPr>
      <w:r>
        <w:t>Sur les soins au nouveau né</w:t>
      </w:r>
    </w:p>
    <w:p w14:paraId="498670AE" w14:textId="77777777" w:rsidR="00250CF8" w:rsidRDefault="00B91841">
      <w:pPr>
        <w:numPr>
          <w:ilvl w:val="0"/>
          <w:numId w:val="36"/>
        </w:numPr>
        <w:spacing w:line="240" w:lineRule="auto"/>
        <w:rPr>
          <w:lang w:val="fr-FR"/>
        </w:rPr>
      </w:pPr>
      <w:r>
        <w:t>Sur les signes de danger maternel et néonatal</w:t>
      </w:r>
    </w:p>
    <w:p w14:paraId="459D8F30" w14:textId="77777777" w:rsidR="00250CF8" w:rsidRDefault="00B91841">
      <w:pPr>
        <w:numPr>
          <w:ilvl w:val="0"/>
          <w:numId w:val="36"/>
        </w:numPr>
        <w:spacing w:line="240" w:lineRule="auto"/>
        <w:rPr>
          <w:lang w:val="fr-FR"/>
        </w:rPr>
      </w:pPr>
      <w:r>
        <w:t>Sur la planification familiale</w:t>
      </w:r>
    </w:p>
    <w:p w14:paraId="488B0552" w14:textId="77777777" w:rsidR="00250CF8" w:rsidRDefault="00B91841">
      <w:pPr>
        <w:numPr>
          <w:ilvl w:val="0"/>
          <w:numId w:val="41"/>
        </w:numPr>
        <w:spacing w:after="0" w:line="360" w:lineRule="auto"/>
        <w:rPr>
          <w:lang w:val="fr-FR"/>
        </w:rPr>
      </w:pPr>
      <w:r>
        <w:t xml:space="preserve">Droit au repos et à l’intimité </w:t>
      </w:r>
    </w:p>
    <w:p w14:paraId="1857EF50" w14:textId="77777777" w:rsidR="00250CF8" w:rsidRDefault="00B91841">
      <w:pPr>
        <w:numPr>
          <w:ilvl w:val="0"/>
          <w:numId w:val="36"/>
        </w:numPr>
        <w:spacing w:line="240" w:lineRule="auto"/>
        <w:rPr>
          <w:lang w:val="fr-FR"/>
        </w:rPr>
      </w:pPr>
      <w:r>
        <w:t>Respect du besoin de récupération</w:t>
      </w:r>
    </w:p>
    <w:p w14:paraId="00847F59" w14:textId="77777777" w:rsidR="00250CF8" w:rsidRDefault="00B91841">
      <w:pPr>
        <w:numPr>
          <w:ilvl w:val="0"/>
          <w:numId w:val="36"/>
        </w:numPr>
        <w:spacing w:line="240" w:lineRule="auto"/>
        <w:rPr>
          <w:lang w:val="fr-FR"/>
        </w:rPr>
      </w:pPr>
      <w:r>
        <w:t>Protection de l’intimité familiale</w:t>
      </w:r>
    </w:p>
    <w:p w14:paraId="76161E0B" w14:textId="77777777" w:rsidR="00250CF8" w:rsidRDefault="00B91841">
      <w:pPr>
        <w:pStyle w:val="Titre3"/>
        <w:numPr>
          <w:ilvl w:val="1"/>
          <w:numId w:val="20"/>
        </w:numPr>
      </w:pPr>
      <w:bookmarkStart w:id="33" w:name="_Toc28794"/>
      <w:r>
        <w:t>Cadre juridique national en RDC</w:t>
      </w:r>
      <w:bookmarkEnd w:id="33"/>
    </w:p>
    <w:p w14:paraId="498B8C59" w14:textId="77777777" w:rsidR="00250CF8" w:rsidRDefault="00B91841">
      <w:pPr>
        <w:numPr>
          <w:ilvl w:val="2"/>
          <w:numId w:val="20"/>
        </w:numPr>
      </w:pPr>
      <w:r>
        <w:rPr>
          <w:b/>
          <w:bCs/>
        </w:rPr>
        <w:t>Consitution de la RDC</w:t>
      </w:r>
    </w:p>
    <w:p w14:paraId="09941D8F" w14:textId="77777777" w:rsidR="00250CF8" w:rsidRDefault="00B91841">
      <w:pPr>
        <w:numPr>
          <w:ilvl w:val="0"/>
          <w:numId w:val="36"/>
        </w:numPr>
      </w:pPr>
      <w:r>
        <w:t>Article 14: Les pouvoirs publics veillent à l’élimination de toutes les formes de discrimination à l’</w:t>
      </w:r>
      <w:r>
        <w:t>égard de la femme et assurent la protection et la promotion de ses droits</w:t>
      </w:r>
    </w:p>
    <w:p w14:paraId="123EA7A8" w14:textId="77777777" w:rsidR="00250CF8" w:rsidRDefault="00B91841">
      <w:pPr>
        <w:numPr>
          <w:ilvl w:val="0"/>
          <w:numId w:val="36"/>
        </w:numPr>
      </w:pPr>
      <w:r>
        <w:t xml:space="preserve">Article 16: La personne humaine est sacrée. Etat a l’obligation de la respecter et de la protéger </w:t>
      </w:r>
    </w:p>
    <w:p w14:paraId="08B28E0F" w14:textId="77777777" w:rsidR="00250CF8" w:rsidRDefault="00B91841">
      <w:pPr>
        <w:numPr>
          <w:ilvl w:val="0"/>
          <w:numId w:val="36"/>
        </w:numPr>
      </w:pPr>
      <w:r>
        <w:t>Article 34: Nul ne peut être soumis à la torture, ni à des traitements cruels, inhu</w:t>
      </w:r>
      <w:r>
        <w:t>mains ou dégradants</w:t>
      </w:r>
    </w:p>
    <w:p w14:paraId="45008780" w14:textId="77777777" w:rsidR="00250CF8" w:rsidRDefault="00B91841">
      <w:pPr>
        <w:numPr>
          <w:ilvl w:val="2"/>
          <w:numId w:val="20"/>
        </w:numPr>
        <w:rPr>
          <w:b/>
          <w:bCs/>
        </w:rPr>
      </w:pPr>
      <w:r>
        <w:rPr>
          <w:b/>
          <w:bCs/>
        </w:rPr>
        <w:t>Code pénal et lois spécifiques</w:t>
      </w:r>
    </w:p>
    <w:p w14:paraId="405B203A" w14:textId="77777777" w:rsidR="00250CF8" w:rsidRDefault="00B91841">
      <w:pPr>
        <w:numPr>
          <w:ilvl w:val="0"/>
          <w:numId w:val="36"/>
        </w:numPr>
        <w:spacing w:line="240" w:lineRule="auto"/>
      </w:pPr>
      <w:r>
        <w:t>Loi sur les violences sexuelles (2006)</w:t>
      </w:r>
    </w:p>
    <w:p w14:paraId="02F02C0A" w14:textId="77777777" w:rsidR="00250CF8" w:rsidRDefault="00B91841">
      <w:pPr>
        <w:numPr>
          <w:ilvl w:val="0"/>
          <w:numId w:val="36"/>
        </w:numPr>
        <w:spacing w:line="240" w:lineRule="auto"/>
      </w:pPr>
      <w:r>
        <w:t>Protection contre les violences sexuelles</w:t>
      </w:r>
    </w:p>
    <w:p w14:paraId="52D61C60" w14:textId="77777777" w:rsidR="00250CF8" w:rsidRDefault="00B91841">
      <w:pPr>
        <w:numPr>
          <w:ilvl w:val="0"/>
          <w:numId w:val="36"/>
        </w:numPr>
        <w:spacing w:line="240" w:lineRule="auto"/>
      </w:pPr>
      <w:r>
        <w:t>Sanctions pour le harcèlement et abus sexuels</w:t>
      </w:r>
    </w:p>
    <w:p w14:paraId="7B0B772D" w14:textId="77777777" w:rsidR="00250CF8" w:rsidRDefault="00B91841">
      <w:pPr>
        <w:numPr>
          <w:ilvl w:val="2"/>
          <w:numId w:val="20"/>
        </w:numPr>
      </w:pPr>
      <w:r>
        <w:rPr>
          <w:b/>
          <w:bCs/>
        </w:rPr>
        <w:t>Code de déontologie médicale</w:t>
      </w:r>
      <w:r>
        <w:t xml:space="preserve"> </w:t>
      </w:r>
    </w:p>
    <w:p w14:paraId="01E7E433" w14:textId="77777777" w:rsidR="00250CF8" w:rsidRDefault="00B91841">
      <w:pPr>
        <w:numPr>
          <w:ilvl w:val="0"/>
          <w:numId w:val="36"/>
        </w:numPr>
        <w:spacing w:line="240" w:lineRule="auto"/>
      </w:pPr>
      <w:r>
        <w:t>Obligations du personnel soignant</w:t>
      </w:r>
    </w:p>
    <w:p w14:paraId="382A2CE7" w14:textId="77777777" w:rsidR="00250CF8" w:rsidRDefault="00B91841">
      <w:pPr>
        <w:numPr>
          <w:ilvl w:val="0"/>
          <w:numId w:val="36"/>
        </w:numPr>
        <w:spacing w:line="240" w:lineRule="auto"/>
      </w:pPr>
      <w:r>
        <w:t>Secret profess</w:t>
      </w:r>
      <w:r>
        <w:t>ionnel</w:t>
      </w:r>
    </w:p>
    <w:p w14:paraId="4509727C" w14:textId="77777777" w:rsidR="00250CF8" w:rsidRDefault="00B91841">
      <w:pPr>
        <w:numPr>
          <w:ilvl w:val="0"/>
          <w:numId w:val="36"/>
        </w:numPr>
        <w:spacing w:line="240" w:lineRule="auto"/>
      </w:pPr>
      <w:r>
        <w:t xml:space="preserve">Respect des droits des patients </w:t>
      </w:r>
    </w:p>
    <w:p w14:paraId="1679E45A" w14:textId="77777777" w:rsidR="00250CF8" w:rsidRDefault="00B91841">
      <w:pPr>
        <w:numPr>
          <w:ilvl w:val="2"/>
          <w:numId w:val="20"/>
        </w:numPr>
        <w:rPr>
          <w:b/>
          <w:bCs/>
        </w:rPr>
      </w:pPr>
      <w:r>
        <w:rPr>
          <w:b/>
          <w:bCs/>
        </w:rPr>
        <w:t>Politiques nationales de santé</w:t>
      </w:r>
    </w:p>
    <w:p w14:paraId="5D3A1A59" w14:textId="77777777" w:rsidR="00250CF8" w:rsidRDefault="00B91841">
      <w:pPr>
        <w:numPr>
          <w:ilvl w:val="0"/>
          <w:numId w:val="36"/>
        </w:numPr>
      </w:pPr>
      <w:r>
        <w:t>Stratégie de réduction de la mortalité maternelle: accès gratuit à la césarienne, amélioration de la qualité des soins obstétricaux</w:t>
      </w:r>
    </w:p>
    <w:p w14:paraId="1911B761" w14:textId="77777777" w:rsidR="00250CF8" w:rsidRDefault="00B91841">
      <w:pPr>
        <w:numPr>
          <w:ilvl w:val="0"/>
          <w:numId w:val="36"/>
        </w:numPr>
      </w:pPr>
      <w:r>
        <w:lastRenderedPageBreak/>
        <w:t xml:space="preserve">Plan national de santé de la </w:t>
      </w:r>
      <w:r>
        <w:t>reproduction: Promotion des accouchements assistés, renforcement des structures de santé</w:t>
      </w:r>
    </w:p>
    <w:p w14:paraId="57B4BF0E" w14:textId="77777777" w:rsidR="00250CF8" w:rsidRDefault="00B91841">
      <w:pPr>
        <w:pStyle w:val="Titre3"/>
        <w:numPr>
          <w:ilvl w:val="1"/>
          <w:numId w:val="20"/>
        </w:numPr>
      </w:pPr>
      <w:bookmarkStart w:id="34" w:name="_Toc13799"/>
      <w:r>
        <w:t>Mécanismes de protection et recours</w:t>
      </w:r>
      <w:bookmarkEnd w:id="34"/>
      <w:r>
        <w:t xml:space="preserve"> </w:t>
      </w:r>
    </w:p>
    <w:p w14:paraId="4C126C7A" w14:textId="77777777" w:rsidR="00250CF8" w:rsidRDefault="00B91841">
      <w:pPr>
        <w:numPr>
          <w:ilvl w:val="2"/>
          <w:numId w:val="20"/>
        </w:numPr>
        <w:rPr>
          <w:b/>
          <w:bCs/>
        </w:rPr>
      </w:pPr>
      <w:r>
        <w:rPr>
          <w:b/>
          <w:bCs/>
        </w:rPr>
        <w:t>Au niveau de la structure de santé</w:t>
      </w:r>
    </w:p>
    <w:p w14:paraId="79D86FD7" w14:textId="77777777" w:rsidR="00250CF8" w:rsidRDefault="00B91841">
      <w:r>
        <w:t>Mécanismes internes: Boîtes à suggestions/plaintes, comités d’éthique, responsable qualité, sup</w:t>
      </w:r>
      <w:r>
        <w:t>ervision régulière</w:t>
      </w:r>
    </w:p>
    <w:p w14:paraId="7F477E0B" w14:textId="77777777" w:rsidR="00250CF8" w:rsidRDefault="00B91841">
      <w:r>
        <w:t>Au Sud-Kivu 37,4% du personnel jugent les mécanismes de signalement insuffisants</w:t>
      </w:r>
    </w:p>
    <w:p w14:paraId="74BB5E69" w14:textId="77777777" w:rsidR="00250CF8" w:rsidRDefault="00B91841">
      <w:pPr>
        <w:numPr>
          <w:ilvl w:val="2"/>
          <w:numId w:val="20"/>
        </w:numPr>
        <w:rPr>
          <w:b/>
          <w:bCs/>
        </w:rPr>
      </w:pPr>
      <w:r>
        <w:rPr>
          <w:b/>
          <w:bCs/>
        </w:rPr>
        <w:t>Au niveau communautaire</w:t>
      </w:r>
    </w:p>
    <w:p w14:paraId="5321CA12" w14:textId="77777777" w:rsidR="00250CF8" w:rsidRDefault="00B91841">
      <w:pPr>
        <w:numPr>
          <w:ilvl w:val="0"/>
          <w:numId w:val="36"/>
        </w:numPr>
      </w:pPr>
      <w:r>
        <w:t>Organisations de la société civile: associations de défense des droits des femmes, organisations de santé communautaire, réseaux d’a</w:t>
      </w:r>
      <w:r>
        <w:t>ctivistes</w:t>
      </w:r>
    </w:p>
    <w:p w14:paraId="5251EBFB" w14:textId="77777777" w:rsidR="00250CF8" w:rsidRDefault="00B91841">
      <w:pPr>
        <w:numPr>
          <w:ilvl w:val="0"/>
          <w:numId w:val="36"/>
        </w:numPr>
      </w:pPr>
      <w:r>
        <w:t>Leaders communautaires: chefs coutumiers, leaders religieux, relais communautaires</w:t>
      </w:r>
    </w:p>
    <w:p w14:paraId="2BD6D50D" w14:textId="77777777" w:rsidR="00250CF8" w:rsidRDefault="00B91841">
      <w:pPr>
        <w:numPr>
          <w:ilvl w:val="2"/>
          <w:numId w:val="20"/>
        </w:numPr>
      </w:pPr>
      <w:r>
        <w:rPr>
          <w:b/>
          <w:bCs/>
        </w:rPr>
        <w:t>Au niveau administratif et juridique</w:t>
      </w:r>
      <w:r>
        <w:t xml:space="preserve"> </w:t>
      </w:r>
    </w:p>
    <w:p w14:paraId="6BB81788" w14:textId="77777777" w:rsidR="00250CF8" w:rsidRDefault="00B91841">
      <w:pPr>
        <w:numPr>
          <w:ilvl w:val="0"/>
          <w:numId w:val="36"/>
        </w:numPr>
      </w:pPr>
      <w:r>
        <w:t>Ordre professionnel: ordre des médecins, ordre des sages-femmes, ordre des infirmiers</w:t>
      </w:r>
    </w:p>
    <w:p w14:paraId="106BA502" w14:textId="77777777" w:rsidR="00250CF8" w:rsidRDefault="00B91841">
      <w:pPr>
        <w:numPr>
          <w:ilvl w:val="0"/>
          <w:numId w:val="36"/>
        </w:numPr>
      </w:pPr>
      <w:r>
        <w:t>Autorités sanitaires: inspection provin</w:t>
      </w:r>
      <w:r>
        <w:t>ciale de santé, division provinciale de santé</w:t>
      </w:r>
    </w:p>
    <w:p w14:paraId="0CA60716" w14:textId="77777777" w:rsidR="00250CF8" w:rsidRDefault="00B91841">
      <w:pPr>
        <w:numPr>
          <w:ilvl w:val="0"/>
          <w:numId w:val="36"/>
        </w:numPr>
      </w:pPr>
      <w:r>
        <w:t>Voies judiciaires: plainte pénale (pour violences graves), action civile (pour dommages et intérêts), tribunaux compétents</w:t>
      </w:r>
    </w:p>
    <w:p w14:paraId="586A83CC" w14:textId="77777777" w:rsidR="00250CF8" w:rsidRDefault="00B91841">
      <w:pPr>
        <w:numPr>
          <w:ilvl w:val="2"/>
          <w:numId w:val="20"/>
        </w:numPr>
      </w:pPr>
      <w:r>
        <w:rPr>
          <w:b/>
          <w:bCs/>
        </w:rPr>
        <w:t>Barrières à l’accès aux recours</w:t>
      </w:r>
      <w:r>
        <w:t xml:space="preserve"> </w:t>
      </w:r>
    </w:p>
    <w:p w14:paraId="094F1AC7" w14:textId="77777777" w:rsidR="00250CF8" w:rsidRDefault="00B91841">
      <w:r>
        <w:t>Au Sud-Kivu, les barrières identifiées incluent:</w:t>
      </w:r>
    </w:p>
    <w:p w14:paraId="3AC30CD3" w14:textId="77777777" w:rsidR="00250CF8" w:rsidRDefault="00B91841">
      <w:pPr>
        <w:numPr>
          <w:ilvl w:val="0"/>
          <w:numId w:val="36"/>
        </w:numPr>
        <w:spacing w:line="240" w:lineRule="auto"/>
      </w:pPr>
      <w:r>
        <w:t>Ignor</w:t>
      </w:r>
      <w:r>
        <w:t>ance des droits (26,6%)</w:t>
      </w:r>
    </w:p>
    <w:p w14:paraId="67CFCDE5" w14:textId="77777777" w:rsidR="00250CF8" w:rsidRDefault="00B91841">
      <w:pPr>
        <w:numPr>
          <w:ilvl w:val="0"/>
          <w:numId w:val="36"/>
        </w:numPr>
        <w:spacing w:line="240" w:lineRule="auto"/>
      </w:pPr>
      <w:r>
        <w:t>Peur des représailles (21,9%)</w:t>
      </w:r>
    </w:p>
    <w:p w14:paraId="2A1AC2D4" w14:textId="77777777" w:rsidR="00250CF8" w:rsidRDefault="00B91841">
      <w:pPr>
        <w:numPr>
          <w:ilvl w:val="0"/>
          <w:numId w:val="36"/>
        </w:numPr>
        <w:spacing w:line="240" w:lineRule="auto"/>
      </w:pPr>
      <w:r>
        <w:t>Manque d’information sur les procédures (14,3%)</w:t>
      </w:r>
    </w:p>
    <w:p w14:paraId="5FB1036C" w14:textId="77777777" w:rsidR="00250CF8" w:rsidRDefault="00B91841">
      <w:pPr>
        <w:numPr>
          <w:ilvl w:val="0"/>
          <w:numId w:val="36"/>
        </w:numPr>
        <w:spacing w:line="240" w:lineRule="auto"/>
      </w:pPr>
      <w:r>
        <w:t>Absence de confiance dans le système (6,8%)</w:t>
      </w:r>
    </w:p>
    <w:p w14:paraId="24DD4038" w14:textId="77777777" w:rsidR="00250CF8" w:rsidRDefault="00B91841">
      <w:pPr>
        <w:numPr>
          <w:ilvl w:val="0"/>
          <w:numId w:val="36"/>
        </w:numPr>
        <w:spacing w:line="240" w:lineRule="auto"/>
      </w:pPr>
      <w:r>
        <w:t>Stigmatisation sociale</w:t>
      </w:r>
    </w:p>
    <w:p w14:paraId="56F57318" w14:textId="77777777" w:rsidR="00250CF8" w:rsidRDefault="00B91841">
      <w:pPr>
        <w:numPr>
          <w:ilvl w:val="0"/>
          <w:numId w:val="36"/>
        </w:numPr>
        <w:spacing w:line="240" w:lineRule="auto"/>
      </w:pPr>
      <w:r>
        <w:t>Coûts associés aux procédures</w:t>
      </w:r>
    </w:p>
    <w:p w14:paraId="214D35E3" w14:textId="77777777" w:rsidR="00250CF8" w:rsidRDefault="00B91841">
      <w:pPr>
        <w:numPr>
          <w:ilvl w:val="0"/>
          <w:numId w:val="36"/>
        </w:numPr>
        <w:spacing w:line="240" w:lineRule="auto"/>
      </w:pPr>
      <w:r>
        <w:t>Distance géographique</w:t>
      </w:r>
    </w:p>
    <w:p w14:paraId="2A191AF6" w14:textId="77777777" w:rsidR="00250CF8" w:rsidRDefault="00B91841">
      <w:pPr>
        <w:numPr>
          <w:ilvl w:val="0"/>
          <w:numId w:val="36"/>
        </w:numPr>
        <w:spacing w:line="240" w:lineRule="auto"/>
      </w:pPr>
      <w:r>
        <w:t xml:space="preserve">Corruption </w:t>
      </w:r>
    </w:p>
    <w:p w14:paraId="202C0C83" w14:textId="77777777" w:rsidR="00250CF8" w:rsidRDefault="00B91841">
      <w:pPr>
        <w:numPr>
          <w:ilvl w:val="2"/>
          <w:numId w:val="20"/>
        </w:numPr>
        <w:rPr>
          <w:b/>
          <w:bCs/>
        </w:rPr>
      </w:pPr>
      <w:r>
        <w:rPr>
          <w:b/>
          <w:bCs/>
        </w:rPr>
        <w:t xml:space="preserve">Obligations des médecins </w:t>
      </w:r>
    </w:p>
    <w:p w14:paraId="54E8B975" w14:textId="77777777" w:rsidR="00250CF8" w:rsidRDefault="00B91841">
      <w:pPr>
        <w:numPr>
          <w:ilvl w:val="0"/>
          <w:numId w:val="42"/>
        </w:numPr>
      </w:pPr>
      <w:r>
        <w:t xml:space="preserve">Faciliter l’accès aux recours </w:t>
      </w:r>
    </w:p>
    <w:p w14:paraId="7F1F9C5C" w14:textId="77777777" w:rsidR="00250CF8" w:rsidRDefault="00B91841">
      <w:pPr>
        <w:numPr>
          <w:ilvl w:val="0"/>
          <w:numId w:val="36"/>
        </w:numPr>
        <w:spacing w:line="240" w:lineRule="auto"/>
      </w:pPr>
      <w:r>
        <w:t>Ne pas dissuader les plaintes</w:t>
      </w:r>
    </w:p>
    <w:p w14:paraId="7ABE73F9" w14:textId="77777777" w:rsidR="00250CF8" w:rsidRDefault="00B91841">
      <w:pPr>
        <w:numPr>
          <w:ilvl w:val="0"/>
          <w:numId w:val="36"/>
        </w:numPr>
        <w:spacing w:line="240" w:lineRule="auto"/>
      </w:pPr>
      <w:r>
        <w:t>Orientation vers les mécanismes appropriés</w:t>
      </w:r>
    </w:p>
    <w:p w14:paraId="77740FB7" w14:textId="77777777" w:rsidR="00250CF8" w:rsidRDefault="00B91841">
      <w:pPr>
        <w:numPr>
          <w:ilvl w:val="0"/>
          <w:numId w:val="36"/>
        </w:numPr>
        <w:spacing w:line="240" w:lineRule="auto"/>
      </w:pPr>
      <w:r>
        <w:t>Protéger contre les représailles</w:t>
      </w:r>
    </w:p>
    <w:p w14:paraId="3A8BCDDA" w14:textId="77777777" w:rsidR="00250CF8" w:rsidRDefault="00B91841">
      <w:pPr>
        <w:numPr>
          <w:ilvl w:val="0"/>
          <w:numId w:val="42"/>
        </w:numPr>
      </w:pPr>
      <w:r>
        <w:t>Signaler les violations</w:t>
      </w:r>
    </w:p>
    <w:p w14:paraId="2064ED1A" w14:textId="77777777" w:rsidR="00250CF8" w:rsidRDefault="00B91841">
      <w:pPr>
        <w:numPr>
          <w:ilvl w:val="0"/>
          <w:numId w:val="36"/>
        </w:numPr>
        <w:spacing w:line="240" w:lineRule="auto"/>
      </w:pPr>
      <w:r>
        <w:lastRenderedPageBreak/>
        <w:t xml:space="preserve">Obligation de signaler les VGO graves </w:t>
      </w:r>
    </w:p>
    <w:p w14:paraId="5AE8CE2B" w14:textId="77777777" w:rsidR="00250CF8" w:rsidRDefault="00B91841">
      <w:pPr>
        <w:numPr>
          <w:ilvl w:val="0"/>
          <w:numId w:val="36"/>
        </w:numPr>
        <w:spacing w:line="240" w:lineRule="auto"/>
      </w:pPr>
      <w:r>
        <w:t>Protection des lanceurs d’alerte</w:t>
      </w:r>
    </w:p>
    <w:p w14:paraId="303A2BA7" w14:textId="77777777" w:rsidR="00250CF8" w:rsidRDefault="00B91841">
      <w:pPr>
        <w:numPr>
          <w:ilvl w:val="0"/>
          <w:numId w:val="36"/>
        </w:numPr>
        <w:spacing w:line="240" w:lineRule="auto"/>
      </w:pPr>
      <w:r>
        <w:t>Responsabilité collective</w:t>
      </w:r>
    </w:p>
    <w:p w14:paraId="42A96BF3" w14:textId="77777777" w:rsidR="00250CF8" w:rsidRDefault="00B91841">
      <w:pPr>
        <w:pStyle w:val="Titre2"/>
        <w:numPr>
          <w:ilvl w:val="0"/>
          <w:numId w:val="20"/>
        </w:numPr>
      </w:pPr>
      <w:bookmarkStart w:id="35" w:name="_Toc18756"/>
      <w:r>
        <w:t>Modules V.  Éthique et déontologie en pratique gynéco-obstétricale</w:t>
      </w:r>
      <w:bookmarkEnd w:id="35"/>
    </w:p>
    <w:p w14:paraId="789F31A6" w14:textId="77777777" w:rsidR="00250CF8" w:rsidRDefault="00B91841">
      <w:r>
        <w:t xml:space="preserve">Ce module a été dispensé par le Dr </w:t>
      </w:r>
      <w:r>
        <w:rPr>
          <w:lang w:val="fr-FR"/>
        </w:rPr>
        <w:t>Émile</w:t>
      </w:r>
      <w:r>
        <w:t>.</w:t>
      </w:r>
    </w:p>
    <w:p w14:paraId="0E40AE7C" w14:textId="3C49BD1C" w:rsidR="00250CF8" w:rsidRDefault="00B91841">
      <w:pPr>
        <w:pStyle w:val="Titre3"/>
        <w:numPr>
          <w:ilvl w:val="1"/>
          <w:numId w:val="20"/>
        </w:numPr>
      </w:pPr>
      <w:bookmarkStart w:id="36" w:name="_Toc1708"/>
      <w:r>
        <w:t>Principes ét</w:t>
      </w:r>
      <w:r w:rsidR="00F6797E">
        <w:rPr>
          <w:lang w:val="fr-FR"/>
        </w:rPr>
        <w:t>h</w:t>
      </w:r>
      <w:r>
        <w:t>iques fondamentaux</w:t>
      </w:r>
      <w:bookmarkEnd w:id="36"/>
    </w:p>
    <w:p w14:paraId="62728437" w14:textId="51806D98" w:rsidR="00250CF8" w:rsidRDefault="00B91841">
      <w:pPr>
        <w:rPr>
          <w:lang w:val="fr-FR"/>
        </w:rPr>
      </w:pPr>
      <w:r>
        <w:rPr>
          <w:lang w:val="fr-FR"/>
        </w:rPr>
        <w:t xml:space="preserve">Les principes </w:t>
      </w:r>
      <w:r w:rsidR="00D26699">
        <w:rPr>
          <w:lang w:val="fr-FR"/>
        </w:rPr>
        <w:t>éthiques</w:t>
      </w:r>
      <w:r>
        <w:rPr>
          <w:lang w:val="fr-FR"/>
        </w:rPr>
        <w:t xml:space="preserve"> fondamentaux sont repris dans le tableau 3.</w:t>
      </w:r>
    </w:p>
    <w:p w14:paraId="5E472285" w14:textId="58C51067" w:rsidR="00250CF8" w:rsidRDefault="00B91841">
      <w:pPr>
        <w:pStyle w:val="Lgende"/>
        <w:jc w:val="center"/>
        <w:rPr>
          <w:rFonts w:ascii="Times New Roman" w:hAnsi="Times New Roman" w:cs="Times New Roman"/>
          <w:sz w:val="24"/>
          <w:lang w:val="fr-FR"/>
        </w:rPr>
      </w:pPr>
      <w:r>
        <w:rPr>
          <w:rFonts w:ascii="Times New Roman" w:hAnsi="Times New Roman" w:cs="Times New Roman"/>
          <w:b/>
          <w:bCs/>
          <w:sz w:val="24"/>
        </w:rPr>
        <w:t xml:space="preserve">Tableau </w:t>
      </w:r>
      <w:r>
        <w:rPr>
          <w:rFonts w:ascii="Times New Roman" w:hAnsi="Times New Roman" w:cs="Times New Roman"/>
          <w:b/>
          <w:bCs/>
          <w:sz w:val="24"/>
        </w:rPr>
        <w:fldChar w:fldCharType="begin"/>
      </w:r>
      <w:r>
        <w:rPr>
          <w:rFonts w:ascii="Times New Roman" w:hAnsi="Times New Roman" w:cs="Times New Roman"/>
          <w:b/>
          <w:bCs/>
          <w:sz w:val="24"/>
        </w:rPr>
        <w:instrText xml:space="preserve"> SEQ Tableau \* ARABIC </w:instrText>
      </w:r>
      <w:r>
        <w:rPr>
          <w:rFonts w:ascii="Times New Roman" w:hAnsi="Times New Roman" w:cs="Times New Roman"/>
          <w:b/>
          <w:bCs/>
          <w:sz w:val="24"/>
        </w:rPr>
        <w:fldChar w:fldCharType="separate"/>
      </w:r>
      <w:r>
        <w:rPr>
          <w:rFonts w:ascii="Times New Roman" w:hAnsi="Times New Roman" w:cs="Times New Roman"/>
          <w:b/>
          <w:bCs/>
          <w:sz w:val="24"/>
        </w:rPr>
        <w:t>3</w:t>
      </w:r>
      <w:r>
        <w:rPr>
          <w:rFonts w:ascii="Times New Roman" w:hAnsi="Times New Roman" w:cs="Times New Roman"/>
          <w:b/>
          <w:bCs/>
          <w:sz w:val="24"/>
        </w:rPr>
        <w:fldChar w:fldCharType="end"/>
      </w:r>
      <w:bookmarkStart w:id="37" w:name="_Toc32696"/>
      <w:r>
        <w:rPr>
          <w:rFonts w:ascii="Times New Roman" w:hAnsi="Times New Roman" w:cs="Times New Roman"/>
          <w:b/>
          <w:bCs/>
          <w:sz w:val="24"/>
          <w:lang w:val="fr-FR"/>
        </w:rPr>
        <w:t>.</w:t>
      </w:r>
      <w:r>
        <w:rPr>
          <w:rFonts w:ascii="Times New Roman" w:hAnsi="Times New Roman" w:cs="Times New Roman"/>
          <w:sz w:val="24"/>
          <w:lang w:val="fr-FR"/>
        </w:rPr>
        <w:t xml:space="preserve"> Les principes </w:t>
      </w:r>
      <w:r w:rsidR="00D26699">
        <w:rPr>
          <w:rFonts w:ascii="Times New Roman" w:hAnsi="Times New Roman" w:cs="Times New Roman"/>
          <w:sz w:val="24"/>
          <w:lang w:val="fr-FR"/>
        </w:rPr>
        <w:t>éthiques</w:t>
      </w:r>
      <w:r>
        <w:rPr>
          <w:rFonts w:ascii="Times New Roman" w:hAnsi="Times New Roman" w:cs="Times New Roman"/>
          <w:sz w:val="24"/>
          <w:lang w:val="fr-FR"/>
        </w:rPr>
        <w:t xml:space="preserve"> fondamentaux</w:t>
      </w:r>
      <w:bookmarkEnd w:id="37"/>
    </w:p>
    <w:tbl>
      <w:tblPr>
        <w:tblStyle w:val="Tableausimple41"/>
        <w:tblW w:w="0" w:type="auto"/>
        <w:jc w:val="center"/>
        <w:tblLayout w:type="fixed"/>
        <w:tblLook w:val="04A0" w:firstRow="1" w:lastRow="0" w:firstColumn="1" w:lastColumn="0" w:noHBand="0" w:noVBand="1"/>
      </w:tblPr>
      <w:tblGrid>
        <w:gridCol w:w="1856"/>
        <w:gridCol w:w="2385"/>
        <w:gridCol w:w="2432"/>
        <w:gridCol w:w="2923"/>
      </w:tblGrid>
      <w:tr w:rsidR="00250CF8" w14:paraId="5D954F12" w14:textId="77777777" w:rsidTr="00250C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6" w:type="dxa"/>
            <w:tcBorders>
              <w:top w:val="single" w:sz="12" w:space="0" w:color="auto"/>
              <w:bottom w:val="single" w:sz="12" w:space="0" w:color="auto"/>
            </w:tcBorders>
          </w:tcPr>
          <w:p w14:paraId="6A0441C6" w14:textId="77777777" w:rsidR="00250CF8" w:rsidRDefault="00B91841">
            <w:pPr>
              <w:spacing w:after="0" w:line="240" w:lineRule="auto"/>
              <w:rPr>
                <w:b w:val="0"/>
                <w:bCs w:val="0"/>
              </w:rPr>
            </w:pPr>
            <w:r>
              <w:t>Principe</w:t>
            </w:r>
          </w:p>
        </w:tc>
        <w:tc>
          <w:tcPr>
            <w:tcW w:w="2385" w:type="dxa"/>
            <w:tcBorders>
              <w:top w:val="single" w:sz="12" w:space="0" w:color="auto"/>
              <w:bottom w:val="single" w:sz="12" w:space="0" w:color="auto"/>
            </w:tcBorders>
          </w:tcPr>
          <w:p w14:paraId="405C33A1" w14:textId="77777777" w:rsidR="00250CF8" w:rsidRDefault="00B91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t xml:space="preserve">Définition </w:t>
            </w:r>
          </w:p>
        </w:tc>
        <w:tc>
          <w:tcPr>
            <w:tcW w:w="2432" w:type="dxa"/>
            <w:tcBorders>
              <w:top w:val="single" w:sz="12" w:space="0" w:color="auto"/>
              <w:bottom w:val="single" w:sz="12" w:space="0" w:color="auto"/>
            </w:tcBorders>
          </w:tcPr>
          <w:p w14:paraId="2C357424" w14:textId="77777777" w:rsidR="00250CF8" w:rsidRDefault="00B91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t xml:space="preserve">Application </w:t>
            </w:r>
          </w:p>
        </w:tc>
        <w:tc>
          <w:tcPr>
            <w:tcW w:w="2923" w:type="dxa"/>
            <w:tcBorders>
              <w:top w:val="single" w:sz="12" w:space="0" w:color="auto"/>
              <w:bottom w:val="single" w:sz="12" w:space="0" w:color="auto"/>
            </w:tcBorders>
          </w:tcPr>
          <w:p w14:paraId="19B55BF4" w14:textId="77777777" w:rsidR="00250CF8" w:rsidRDefault="00B91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t xml:space="preserve">Violations courantes </w:t>
            </w:r>
          </w:p>
        </w:tc>
      </w:tr>
      <w:tr w:rsidR="00250CF8" w14:paraId="0075D2D6"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856" w:type="dxa"/>
            <w:tcBorders>
              <w:top w:val="single" w:sz="12" w:space="0" w:color="auto"/>
            </w:tcBorders>
            <w:shd w:val="clear" w:color="auto" w:fill="F2F2F2" w:themeFill="background1" w:themeFillShade="F2"/>
            <w:vAlign w:val="center"/>
          </w:tcPr>
          <w:p w14:paraId="44073E8E" w14:textId="77777777" w:rsidR="00250CF8" w:rsidRDefault="00B91841">
            <w:pPr>
              <w:spacing w:after="0" w:line="240" w:lineRule="auto"/>
            </w:pPr>
            <w:r>
              <w:rPr>
                <w:b w:val="0"/>
                <w:bCs w:val="0"/>
              </w:rPr>
              <w:t>Autonomie</w:t>
            </w:r>
          </w:p>
        </w:tc>
        <w:tc>
          <w:tcPr>
            <w:tcW w:w="2385" w:type="dxa"/>
            <w:tcBorders>
              <w:top w:val="single" w:sz="12" w:space="0" w:color="auto"/>
            </w:tcBorders>
            <w:shd w:val="clear" w:color="auto" w:fill="F2F2F2" w:themeFill="background1" w:themeFillShade="F2"/>
          </w:tcPr>
          <w:p w14:paraId="64F79F5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Respect de la capacité décisionnelle</w:t>
            </w:r>
          </w:p>
        </w:tc>
        <w:tc>
          <w:tcPr>
            <w:tcW w:w="2432" w:type="dxa"/>
            <w:tcBorders>
              <w:top w:val="single" w:sz="12" w:space="0" w:color="auto"/>
            </w:tcBorders>
            <w:shd w:val="clear" w:color="auto" w:fill="F2F2F2" w:themeFill="background1" w:themeFillShade="F2"/>
          </w:tcPr>
          <w:p w14:paraId="0AA8603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Consentement éclairé, respect des refus </w:t>
            </w:r>
          </w:p>
        </w:tc>
        <w:tc>
          <w:tcPr>
            <w:tcW w:w="2923" w:type="dxa"/>
            <w:tcBorders>
              <w:top w:val="single" w:sz="12" w:space="0" w:color="auto"/>
            </w:tcBorders>
            <w:shd w:val="clear" w:color="auto" w:fill="F2F2F2" w:themeFill="background1" w:themeFillShade="F2"/>
          </w:tcPr>
          <w:p w14:paraId="7880CE4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Interventions sans information (26,2% au Sud-Kivu)</w:t>
            </w:r>
          </w:p>
        </w:tc>
      </w:tr>
      <w:tr w:rsidR="00250CF8" w14:paraId="6BD85F14"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856" w:type="dxa"/>
            <w:vAlign w:val="center"/>
          </w:tcPr>
          <w:p w14:paraId="4325FDD6" w14:textId="77777777" w:rsidR="00250CF8" w:rsidRDefault="00B91841">
            <w:pPr>
              <w:spacing w:after="0" w:line="240" w:lineRule="auto"/>
            </w:pPr>
            <w:r>
              <w:rPr>
                <w:b w:val="0"/>
                <w:bCs w:val="0"/>
              </w:rPr>
              <w:t>Bienfaisance</w:t>
            </w:r>
          </w:p>
        </w:tc>
        <w:tc>
          <w:tcPr>
            <w:tcW w:w="2385" w:type="dxa"/>
          </w:tcPr>
          <w:p w14:paraId="2387C70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Agir dans l’intérêt de la patiente</w:t>
            </w:r>
          </w:p>
        </w:tc>
        <w:tc>
          <w:tcPr>
            <w:tcW w:w="2432" w:type="dxa"/>
          </w:tcPr>
          <w:p w14:paraId="2AEAECA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Meilleurs soins disponibles, soulagement de la douleur</w:t>
            </w:r>
          </w:p>
        </w:tc>
        <w:tc>
          <w:tcPr>
            <w:tcW w:w="2923" w:type="dxa"/>
          </w:tcPr>
          <w:p w14:paraId="118664D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Refus de soulagement (23,4%)</w:t>
            </w:r>
          </w:p>
        </w:tc>
      </w:tr>
      <w:tr w:rsidR="00250CF8" w14:paraId="7A9E5E3C"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856" w:type="dxa"/>
            <w:shd w:val="clear" w:color="auto" w:fill="F2F2F2" w:themeFill="background1" w:themeFillShade="F2"/>
            <w:vAlign w:val="center"/>
          </w:tcPr>
          <w:p w14:paraId="66C47893" w14:textId="77777777" w:rsidR="00250CF8" w:rsidRDefault="00B91841">
            <w:pPr>
              <w:spacing w:after="0" w:line="240" w:lineRule="auto"/>
            </w:pPr>
            <w:r>
              <w:rPr>
                <w:b w:val="0"/>
                <w:bCs w:val="0"/>
              </w:rPr>
              <w:t>Non-malfaisance</w:t>
            </w:r>
          </w:p>
        </w:tc>
        <w:tc>
          <w:tcPr>
            <w:tcW w:w="2385" w:type="dxa"/>
            <w:shd w:val="clear" w:color="auto" w:fill="F2F2F2" w:themeFill="background1" w:themeFillShade="F2"/>
          </w:tcPr>
          <w:p w14:paraId="1A52986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Na pas nuire </w:t>
            </w:r>
          </w:p>
        </w:tc>
        <w:tc>
          <w:tcPr>
            <w:tcW w:w="2432" w:type="dxa"/>
            <w:shd w:val="clear" w:color="auto" w:fill="F2F2F2" w:themeFill="background1" w:themeFillShade="F2"/>
          </w:tcPr>
          <w:p w14:paraId="6DADDB6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Éviter des actes inutiles, pas de violence</w:t>
            </w:r>
          </w:p>
        </w:tc>
        <w:tc>
          <w:tcPr>
            <w:tcW w:w="2923" w:type="dxa"/>
            <w:shd w:val="clear" w:color="auto" w:fill="F2F2F2" w:themeFill="background1" w:themeFillShade="F2"/>
          </w:tcPr>
          <w:p w14:paraId="41C6971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Pression abdominale excessive (34,2% au Sud-Kivu)</w:t>
            </w:r>
          </w:p>
        </w:tc>
      </w:tr>
      <w:tr w:rsidR="00250CF8" w14:paraId="1A1F0339"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856" w:type="dxa"/>
            <w:tcBorders>
              <w:bottom w:val="single" w:sz="12" w:space="0" w:color="auto"/>
            </w:tcBorders>
            <w:shd w:val="clear" w:color="auto" w:fill="auto"/>
            <w:vAlign w:val="center"/>
          </w:tcPr>
          <w:p w14:paraId="289215B1" w14:textId="77777777" w:rsidR="00250CF8" w:rsidRDefault="00B91841">
            <w:pPr>
              <w:spacing w:after="0" w:line="240" w:lineRule="auto"/>
              <w:rPr>
                <w:rFonts w:eastAsiaTheme="minorHAnsi"/>
                <w:lang w:val="fr-FR"/>
              </w:rPr>
            </w:pPr>
            <w:r>
              <w:rPr>
                <w:b w:val="0"/>
                <w:bCs w:val="0"/>
              </w:rPr>
              <w:t>Justice</w:t>
            </w:r>
          </w:p>
        </w:tc>
        <w:tc>
          <w:tcPr>
            <w:tcW w:w="2385" w:type="dxa"/>
            <w:tcBorders>
              <w:bottom w:val="single" w:sz="12" w:space="0" w:color="auto"/>
            </w:tcBorders>
            <w:shd w:val="clear" w:color="auto" w:fill="auto"/>
          </w:tcPr>
          <w:p w14:paraId="0756DE6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t>Équité dans l’accès aux soins</w:t>
            </w:r>
          </w:p>
        </w:tc>
        <w:tc>
          <w:tcPr>
            <w:tcW w:w="2432" w:type="dxa"/>
            <w:tcBorders>
              <w:bottom w:val="single" w:sz="12" w:space="0" w:color="auto"/>
            </w:tcBorders>
            <w:shd w:val="clear" w:color="auto" w:fill="auto"/>
          </w:tcPr>
          <w:p w14:paraId="2A9DCFC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t xml:space="preserve">Traitement égalitaire, non-discrimination </w:t>
            </w:r>
          </w:p>
        </w:tc>
        <w:tc>
          <w:tcPr>
            <w:tcW w:w="2923" w:type="dxa"/>
            <w:tcBorders>
              <w:bottom w:val="single" w:sz="12" w:space="0" w:color="auto"/>
            </w:tcBorders>
            <w:shd w:val="clear" w:color="auto" w:fill="auto"/>
          </w:tcPr>
          <w:p w14:paraId="033818E0"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p>
        </w:tc>
      </w:tr>
    </w:tbl>
    <w:p w14:paraId="32CB5DE1" w14:textId="77777777" w:rsidR="00250CF8" w:rsidRDefault="00B91841">
      <w:pPr>
        <w:pStyle w:val="Titre3"/>
        <w:numPr>
          <w:ilvl w:val="1"/>
          <w:numId w:val="20"/>
        </w:numPr>
      </w:pPr>
      <w:bookmarkStart w:id="38" w:name="_Toc16555"/>
      <w:r>
        <w:t>Le secret professionnel et la confidentialité</w:t>
      </w:r>
      <w:bookmarkEnd w:id="38"/>
    </w:p>
    <w:p w14:paraId="3EDD45BF" w14:textId="77777777" w:rsidR="00250CF8" w:rsidRDefault="00B91841">
      <w:pPr>
        <w:numPr>
          <w:ilvl w:val="2"/>
          <w:numId w:val="20"/>
        </w:numPr>
        <w:spacing w:after="0" w:line="360" w:lineRule="auto"/>
        <w:rPr>
          <w:b/>
          <w:bCs/>
        </w:rPr>
      </w:pPr>
      <w:r>
        <w:rPr>
          <w:b/>
          <w:bCs/>
        </w:rPr>
        <w:t xml:space="preserve">Fondements juridiques et éthiques </w:t>
      </w:r>
    </w:p>
    <w:p w14:paraId="49C99564" w14:textId="77777777" w:rsidR="00250CF8" w:rsidRDefault="00B91841">
      <w:pPr>
        <w:spacing w:after="0" w:line="360" w:lineRule="auto"/>
      </w:pPr>
      <w:r>
        <w:t xml:space="preserve">Définition légale: le secret professionnel est une obligation légale qui interdit au personnel soignant de divulguer des informations sur la santé, la vie privée ou la situation personnelle d’une patiente. </w:t>
      </w:r>
    </w:p>
    <w:p w14:paraId="5574F179" w14:textId="77777777" w:rsidR="00250CF8" w:rsidRDefault="00B91841">
      <w:pPr>
        <w:numPr>
          <w:ilvl w:val="2"/>
          <w:numId w:val="20"/>
        </w:numPr>
        <w:spacing w:after="0" w:line="360" w:lineRule="auto"/>
        <w:rPr>
          <w:b/>
          <w:bCs/>
        </w:rPr>
      </w:pPr>
      <w:r>
        <w:rPr>
          <w:b/>
          <w:bCs/>
        </w:rPr>
        <w:t>Base éthique</w:t>
      </w:r>
    </w:p>
    <w:p w14:paraId="02608820" w14:textId="77777777" w:rsidR="00250CF8" w:rsidRDefault="00B91841">
      <w:pPr>
        <w:numPr>
          <w:ilvl w:val="0"/>
          <w:numId w:val="43"/>
        </w:numPr>
        <w:spacing w:after="0" w:line="360" w:lineRule="auto"/>
      </w:pPr>
      <w:r>
        <w:t>R</w:t>
      </w:r>
      <w:r>
        <w:t>espect de la vie privée</w:t>
      </w:r>
    </w:p>
    <w:p w14:paraId="4C52ECF2" w14:textId="77777777" w:rsidR="00250CF8" w:rsidRDefault="00B91841">
      <w:pPr>
        <w:numPr>
          <w:ilvl w:val="0"/>
          <w:numId w:val="43"/>
        </w:numPr>
        <w:spacing w:after="0" w:line="360" w:lineRule="auto"/>
      </w:pPr>
      <w:r>
        <w:t>Création d’un espace de confiance</w:t>
      </w:r>
    </w:p>
    <w:p w14:paraId="2458D809" w14:textId="77777777" w:rsidR="00250CF8" w:rsidRDefault="00B91841">
      <w:pPr>
        <w:numPr>
          <w:ilvl w:val="0"/>
          <w:numId w:val="43"/>
        </w:numPr>
        <w:spacing w:after="0" w:line="360" w:lineRule="auto"/>
      </w:pPr>
      <w:r>
        <w:t>Protection de la dignité</w:t>
      </w:r>
    </w:p>
    <w:p w14:paraId="7F648CC2" w14:textId="77777777" w:rsidR="00250CF8" w:rsidRDefault="00B91841">
      <w:pPr>
        <w:spacing w:after="0" w:line="360" w:lineRule="auto"/>
      </w:pPr>
      <w:r>
        <w:t xml:space="preserve">Sanctions: la violation du secret professionnel constitue une faute disciplinaire et peut entraîner des poursuites pénales. </w:t>
      </w:r>
    </w:p>
    <w:p w14:paraId="4F78F738" w14:textId="77777777" w:rsidR="00250CF8" w:rsidRDefault="00B91841">
      <w:pPr>
        <w:pStyle w:val="Titre3"/>
        <w:numPr>
          <w:ilvl w:val="1"/>
          <w:numId w:val="20"/>
        </w:numPr>
      </w:pPr>
      <w:bookmarkStart w:id="39" w:name="_Toc29183"/>
      <w:r>
        <w:t>Composantes de la confidentialité</w:t>
      </w:r>
      <w:bookmarkEnd w:id="39"/>
    </w:p>
    <w:p w14:paraId="6EB10C36" w14:textId="77777777" w:rsidR="00250CF8" w:rsidRDefault="00B91841">
      <w:pPr>
        <w:numPr>
          <w:ilvl w:val="0"/>
          <w:numId w:val="44"/>
        </w:numPr>
        <w:spacing w:after="0" w:line="360" w:lineRule="auto"/>
        <w:rPr>
          <w:b/>
          <w:bCs/>
        </w:rPr>
      </w:pPr>
      <w:r>
        <w:rPr>
          <w:b/>
          <w:bCs/>
        </w:rPr>
        <w:t>Confidentialit</w:t>
      </w:r>
      <w:r>
        <w:rPr>
          <w:b/>
          <w:bCs/>
        </w:rPr>
        <w:t>é auditive</w:t>
      </w:r>
    </w:p>
    <w:p w14:paraId="192E70E6" w14:textId="77777777" w:rsidR="00250CF8" w:rsidRDefault="00B91841">
      <w:pPr>
        <w:numPr>
          <w:ilvl w:val="0"/>
          <w:numId w:val="45"/>
        </w:numPr>
        <w:spacing w:after="0" w:line="360" w:lineRule="auto"/>
      </w:pPr>
      <w:r>
        <w:t>Consultations en espace privé</w:t>
      </w:r>
    </w:p>
    <w:p w14:paraId="25ADF602" w14:textId="77777777" w:rsidR="00250CF8" w:rsidRDefault="00B91841">
      <w:pPr>
        <w:numPr>
          <w:ilvl w:val="0"/>
          <w:numId w:val="45"/>
        </w:numPr>
        <w:spacing w:after="0" w:line="360" w:lineRule="auto"/>
      </w:pPr>
      <w:r>
        <w:t>Impossibilité d’être entendue de l’extérieur</w:t>
      </w:r>
    </w:p>
    <w:p w14:paraId="1DC36506" w14:textId="77777777" w:rsidR="00250CF8" w:rsidRDefault="00B91841">
      <w:pPr>
        <w:numPr>
          <w:ilvl w:val="0"/>
          <w:numId w:val="45"/>
        </w:numPr>
        <w:spacing w:after="0" w:line="360" w:lineRule="auto"/>
      </w:pPr>
      <w:r>
        <w:lastRenderedPageBreak/>
        <w:t xml:space="preserve">Limitation du nombre de personnes présentes </w:t>
      </w:r>
    </w:p>
    <w:p w14:paraId="6C0756CB" w14:textId="77777777" w:rsidR="00250CF8" w:rsidRDefault="00B91841">
      <w:pPr>
        <w:spacing w:after="0" w:line="360" w:lineRule="auto"/>
      </w:pPr>
      <w:r>
        <w:rPr>
          <w:b/>
          <w:bCs/>
        </w:rPr>
        <w:t>Réalité du Sud-Kivu</w:t>
      </w:r>
      <w:r>
        <w:t>: 15,5% des femmes rapportent un manque de confidentialité</w:t>
      </w:r>
    </w:p>
    <w:p w14:paraId="70998BC0" w14:textId="77777777" w:rsidR="00250CF8" w:rsidRDefault="00B91841">
      <w:pPr>
        <w:numPr>
          <w:ilvl w:val="0"/>
          <w:numId w:val="46"/>
        </w:numPr>
        <w:spacing w:after="0" w:line="360" w:lineRule="auto"/>
        <w:rPr>
          <w:b/>
          <w:bCs/>
        </w:rPr>
      </w:pPr>
      <w:r>
        <w:rPr>
          <w:b/>
          <w:bCs/>
        </w:rPr>
        <w:t>Confidentialité visuelle</w:t>
      </w:r>
    </w:p>
    <w:p w14:paraId="4D933511" w14:textId="77777777" w:rsidR="00250CF8" w:rsidRDefault="00B91841">
      <w:pPr>
        <w:numPr>
          <w:ilvl w:val="0"/>
          <w:numId w:val="45"/>
        </w:numPr>
        <w:spacing w:after="0" w:line="360" w:lineRule="auto"/>
      </w:pPr>
      <w:r>
        <w:t>Utilisation de paraven</w:t>
      </w:r>
      <w:r>
        <w:t>ts ou portes fermées</w:t>
      </w:r>
    </w:p>
    <w:p w14:paraId="2367B1CE" w14:textId="77777777" w:rsidR="00250CF8" w:rsidRDefault="00B91841">
      <w:pPr>
        <w:numPr>
          <w:ilvl w:val="0"/>
          <w:numId w:val="45"/>
        </w:numPr>
        <w:spacing w:after="0" w:line="360" w:lineRule="auto"/>
      </w:pPr>
      <w:r>
        <w:t xml:space="preserve">Pas de passage non contrôlé pendant les examens </w:t>
      </w:r>
    </w:p>
    <w:p w14:paraId="5C1D0380" w14:textId="77777777" w:rsidR="00250CF8" w:rsidRDefault="00B91841">
      <w:pPr>
        <w:numPr>
          <w:ilvl w:val="0"/>
          <w:numId w:val="45"/>
        </w:numPr>
        <w:spacing w:after="0" w:line="360" w:lineRule="auto"/>
        <w:rPr>
          <w:b/>
          <w:bCs/>
        </w:rPr>
      </w:pPr>
      <w:r>
        <w:t xml:space="preserve">Respect de l’intimité corporelle </w:t>
      </w:r>
    </w:p>
    <w:p w14:paraId="601C3345" w14:textId="77777777" w:rsidR="00250CF8" w:rsidRDefault="00B91841">
      <w:pPr>
        <w:numPr>
          <w:ilvl w:val="0"/>
          <w:numId w:val="46"/>
        </w:numPr>
        <w:spacing w:after="0" w:line="360" w:lineRule="auto"/>
        <w:rPr>
          <w:b/>
          <w:bCs/>
        </w:rPr>
      </w:pPr>
      <w:r>
        <w:rPr>
          <w:b/>
          <w:bCs/>
        </w:rPr>
        <w:t>Confidentialité informationnelle</w:t>
      </w:r>
    </w:p>
    <w:p w14:paraId="34E7BBE1" w14:textId="77777777" w:rsidR="00250CF8" w:rsidRDefault="00B91841">
      <w:pPr>
        <w:numPr>
          <w:ilvl w:val="0"/>
          <w:numId w:val="45"/>
        </w:numPr>
        <w:spacing w:after="0" w:line="360" w:lineRule="auto"/>
        <w:rPr>
          <w:b/>
          <w:bCs/>
        </w:rPr>
      </w:pPr>
      <w:r>
        <w:t>Protection des dossiers médicaux</w:t>
      </w:r>
    </w:p>
    <w:p w14:paraId="391F6A19" w14:textId="77777777" w:rsidR="00250CF8" w:rsidRDefault="00B91841">
      <w:pPr>
        <w:numPr>
          <w:ilvl w:val="0"/>
          <w:numId w:val="45"/>
        </w:numPr>
        <w:spacing w:after="0" w:line="360" w:lineRule="auto"/>
        <w:rPr>
          <w:b/>
          <w:bCs/>
        </w:rPr>
      </w:pPr>
      <w:r>
        <w:t>Transmission d’information strictement professionnelle</w:t>
      </w:r>
    </w:p>
    <w:p w14:paraId="0536263D" w14:textId="77777777" w:rsidR="00250CF8" w:rsidRDefault="00B91841">
      <w:pPr>
        <w:numPr>
          <w:ilvl w:val="0"/>
          <w:numId w:val="45"/>
        </w:numPr>
        <w:spacing w:after="0" w:line="360" w:lineRule="auto"/>
        <w:rPr>
          <w:b/>
          <w:bCs/>
        </w:rPr>
      </w:pPr>
      <w:r>
        <w:t>Pas de divulgation sans autoris</w:t>
      </w:r>
      <w:r>
        <w:t xml:space="preserve">ation </w:t>
      </w:r>
    </w:p>
    <w:p w14:paraId="0965ADE2" w14:textId="77777777" w:rsidR="00250CF8" w:rsidRDefault="00B91841">
      <w:pPr>
        <w:spacing w:after="0" w:line="360" w:lineRule="auto"/>
      </w:pPr>
      <w:r>
        <w:rPr>
          <w:b/>
          <w:bCs/>
        </w:rPr>
        <w:t>Cas du Sud-Kivu</w:t>
      </w:r>
      <w:r>
        <w:t>: 5,9% des femmes signalent une divulgation non autorisée</w:t>
      </w:r>
    </w:p>
    <w:p w14:paraId="1CCC61AA" w14:textId="77777777" w:rsidR="00250CF8" w:rsidRDefault="00B91841">
      <w:pPr>
        <w:numPr>
          <w:ilvl w:val="0"/>
          <w:numId w:val="47"/>
        </w:numPr>
        <w:spacing w:after="0" w:line="360" w:lineRule="auto"/>
        <w:rPr>
          <w:b/>
          <w:bCs/>
        </w:rPr>
      </w:pPr>
      <w:r>
        <w:rPr>
          <w:b/>
          <w:bCs/>
        </w:rPr>
        <w:t>Pratiques recommandées</w:t>
      </w:r>
    </w:p>
    <w:p w14:paraId="67CB70D3" w14:textId="77777777" w:rsidR="00250CF8" w:rsidRDefault="00B91841">
      <w:pPr>
        <w:numPr>
          <w:ilvl w:val="0"/>
          <w:numId w:val="45"/>
        </w:numPr>
        <w:spacing w:after="0" w:line="360" w:lineRule="auto"/>
      </w:pPr>
      <w:r>
        <w:rPr>
          <w:b/>
          <w:bCs/>
        </w:rPr>
        <w:t xml:space="preserve">Pendant les soins : </w:t>
      </w:r>
      <w:r>
        <w:t xml:space="preserve">toujours fermer la porte, demander l’autorisation avant la présence d’un autre prestataire , utiliser des paravents si </w:t>
      </w:r>
      <w:r>
        <w:t>plusieurs patientes dans la même pièce, parler à voix basse des informations sensibles</w:t>
      </w:r>
    </w:p>
    <w:p w14:paraId="02B44618" w14:textId="77777777" w:rsidR="00250CF8" w:rsidRDefault="00B91841">
      <w:pPr>
        <w:numPr>
          <w:ilvl w:val="0"/>
          <w:numId w:val="45"/>
        </w:numPr>
        <w:spacing w:after="0" w:line="360" w:lineRule="auto"/>
      </w:pPr>
      <w:r>
        <w:rPr>
          <w:b/>
          <w:bCs/>
        </w:rPr>
        <w:t xml:space="preserve">Dans la gestion des dossiers </w:t>
      </w:r>
      <w:r>
        <w:t>: Ne pas laisser les dossiers accessibles à tous, ne pas discuter des cas dans les espaces publics, sécuriser les informations électroniques</w:t>
      </w:r>
    </w:p>
    <w:p w14:paraId="58F1A85C" w14:textId="77777777" w:rsidR="00250CF8" w:rsidRDefault="00B91841">
      <w:pPr>
        <w:numPr>
          <w:ilvl w:val="0"/>
          <w:numId w:val="45"/>
        </w:numPr>
        <w:spacing w:after="0" w:line="360" w:lineRule="auto"/>
      </w:pPr>
      <w:r>
        <w:rPr>
          <w:b/>
          <w:bCs/>
        </w:rPr>
        <w:t xml:space="preserve">Avec la famille </w:t>
      </w:r>
      <w:r>
        <w:t>: ne jamais donner d’informations sans l’accord de la patiente; même au conjoint, demander l’autorisation; respecter le droit de la femme à la confidentialité, y compris vis-à-vis de sa famille</w:t>
      </w:r>
    </w:p>
    <w:p w14:paraId="49D4C09E" w14:textId="77777777" w:rsidR="00250CF8" w:rsidRDefault="00B91841">
      <w:pPr>
        <w:pStyle w:val="Titre2"/>
        <w:numPr>
          <w:ilvl w:val="0"/>
          <w:numId w:val="20"/>
        </w:numPr>
      </w:pPr>
      <w:r>
        <w:rPr>
          <w:lang w:val="fr-FR"/>
        </w:rPr>
        <w:t xml:space="preserve">  </w:t>
      </w:r>
      <w:bookmarkStart w:id="40" w:name="_Toc24125"/>
      <w:r>
        <w:t>Module V</w:t>
      </w:r>
      <w:r>
        <w:rPr>
          <w:lang w:val="fr-FR"/>
        </w:rPr>
        <w:t>I</w:t>
      </w:r>
      <w:r>
        <w:t>. Le consentement éclairé</w:t>
      </w:r>
      <w:bookmarkEnd w:id="40"/>
      <w:r>
        <w:t xml:space="preserve"> </w:t>
      </w:r>
    </w:p>
    <w:p w14:paraId="01EE4D29" w14:textId="55214325" w:rsidR="00250CF8" w:rsidRDefault="00B91841">
      <w:pPr>
        <w:spacing w:after="0" w:line="360" w:lineRule="auto"/>
      </w:pPr>
      <w:r>
        <w:t>Un jeu de rôle a d’abord été fait sur l’annonce d’une césarienne d’urgence avec recueil du consentement avant de lancer la session de formation sur le consentement éclairé.  Cette simulation a permis de dénicher les manquements dans la prise en charge</w:t>
      </w:r>
      <w:r w:rsidR="00275694">
        <w:rPr>
          <w:lang w:val="fr-FR"/>
        </w:rPr>
        <w:t xml:space="preserve"> des patientes</w:t>
      </w:r>
      <w:r w:rsidR="00B54216">
        <w:rPr>
          <w:lang w:val="fr-FR"/>
        </w:rPr>
        <w:t>.</w:t>
      </w:r>
      <w:r>
        <w:t xml:space="preserve"> Ce m</w:t>
      </w:r>
      <w:r>
        <w:t xml:space="preserve">odule a été présenté le Dr Marthe. </w:t>
      </w:r>
    </w:p>
    <w:p w14:paraId="2E12D69E" w14:textId="77777777" w:rsidR="00250CF8" w:rsidRDefault="00B91841">
      <w:pPr>
        <w:pStyle w:val="Titre3"/>
        <w:numPr>
          <w:ilvl w:val="1"/>
          <w:numId w:val="20"/>
        </w:numPr>
      </w:pPr>
      <w:bookmarkStart w:id="41" w:name="_Toc32323"/>
      <w:r>
        <w:t>Définition et fondements</w:t>
      </w:r>
      <w:bookmarkEnd w:id="41"/>
    </w:p>
    <w:p w14:paraId="23C03223" w14:textId="74F5E2B2" w:rsidR="00250CF8" w:rsidRDefault="00B91841">
      <w:pPr>
        <w:spacing w:after="0" w:line="360" w:lineRule="auto"/>
      </w:pPr>
      <w:r>
        <w:t xml:space="preserve">Le consentement éclairé c’est l’accord libre et informé d’une personne </w:t>
      </w:r>
      <w:r w:rsidR="001373E9">
        <w:rPr>
          <w:lang w:val="fr-FR"/>
        </w:rPr>
        <w:t>à</w:t>
      </w:r>
      <w:r>
        <w:t xml:space="preserve"> un acte médical, après avoir reçu et compris:</w:t>
      </w:r>
    </w:p>
    <w:p w14:paraId="1F501ED1" w14:textId="77777777" w:rsidR="00250CF8" w:rsidRDefault="00B91841">
      <w:pPr>
        <w:numPr>
          <w:ilvl w:val="0"/>
          <w:numId w:val="45"/>
        </w:numPr>
        <w:spacing w:after="0" w:line="360" w:lineRule="auto"/>
        <w:rPr>
          <w:b/>
          <w:bCs/>
        </w:rPr>
      </w:pPr>
      <w:r>
        <w:t>La nature de l’acte proposé</w:t>
      </w:r>
    </w:p>
    <w:p w14:paraId="5FBAF0F2" w14:textId="77777777" w:rsidR="00250CF8" w:rsidRDefault="00B91841">
      <w:pPr>
        <w:numPr>
          <w:ilvl w:val="0"/>
          <w:numId w:val="45"/>
        </w:numPr>
        <w:spacing w:after="0" w:line="360" w:lineRule="auto"/>
        <w:rPr>
          <w:b/>
          <w:bCs/>
        </w:rPr>
      </w:pPr>
      <w:r>
        <w:t xml:space="preserve">Les bénéfices attendus </w:t>
      </w:r>
    </w:p>
    <w:p w14:paraId="21BA5686" w14:textId="77777777" w:rsidR="00250CF8" w:rsidRDefault="00B91841">
      <w:pPr>
        <w:numPr>
          <w:ilvl w:val="0"/>
          <w:numId w:val="45"/>
        </w:numPr>
        <w:spacing w:after="0" w:line="360" w:lineRule="auto"/>
        <w:rPr>
          <w:b/>
          <w:bCs/>
        </w:rPr>
      </w:pPr>
      <w:r>
        <w:t>Les risques et complicat</w:t>
      </w:r>
      <w:r>
        <w:t>ions possibles</w:t>
      </w:r>
    </w:p>
    <w:p w14:paraId="049607A8" w14:textId="20464CEC" w:rsidR="00250CF8" w:rsidRDefault="00B91841">
      <w:pPr>
        <w:numPr>
          <w:ilvl w:val="0"/>
          <w:numId w:val="45"/>
        </w:numPr>
        <w:spacing w:after="0" w:line="360" w:lineRule="auto"/>
        <w:rPr>
          <w:b/>
          <w:bCs/>
        </w:rPr>
      </w:pPr>
      <w:r>
        <w:t>Les alternatives existant</w:t>
      </w:r>
      <w:r w:rsidR="00BF1675">
        <w:rPr>
          <w:lang w:val="fr-FR"/>
        </w:rPr>
        <w:t>e</w:t>
      </w:r>
      <w:r>
        <w:t>s</w:t>
      </w:r>
    </w:p>
    <w:p w14:paraId="0AB07B9F" w14:textId="77777777" w:rsidR="00250CF8" w:rsidRDefault="00B91841">
      <w:pPr>
        <w:numPr>
          <w:ilvl w:val="0"/>
          <w:numId w:val="45"/>
        </w:numPr>
        <w:spacing w:after="0" w:line="360" w:lineRule="auto"/>
        <w:rPr>
          <w:b/>
          <w:bCs/>
        </w:rPr>
      </w:pPr>
      <w:r>
        <w:t>Les conséquences d’un refus</w:t>
      </w:r>
    </w:p>
    <w:p w14:paraId="2F833018" w14:textId="77777777" w:rsidR="00250CF8" w:rsidRDefault="00B91841">
      <w:pPr>
        <w:pStyle w:val="Titre3"/>
        <w:numPr>
          <w:ilvl w:val="1"/>
          <w:numId w:val="20"/>
        </w:numPr>
      </w:pPr>
      <w:bookmarkStart w:id="42" w:name="_Toc32672"/>
      <w:r>
        <w:lastRenderedPageBreak/>
        <w:t>Les éléments du consentement éclairé</w:t>
      </w:r>
      <w:bookmarkEnd w:id="42"/>
    </w:p>
    <w:p w14:paraId="56D8DE70" w14:textId="77777777" w:rsidR="00250CF8" w:rsidRDefault="00B91841">
      <w:pPr>
        <w:numPr>
          <w:ilvl w:val="2"/>
          <w:numId w:val="20"/>
        </w:numPr>
        <w:spacing w:after="0" w:line="360" w:lineRule="auto"/>
        <w:rPr>
          <w:b/>
          <w:bCs/>
        </w:rPr>
      </w:pPr>
      <w:r>
        <w:rPr>
          <w:b/>
          <w:bCs/>
        </w:rPr>
        <w:t>Information complète et honnête</w:t>
      </w:r>
    </w:p>
    <w:p w14:paraId="58DA40BC" w14:textId="77777777" w:rsidR="00250CF8" w:rsidRDefault="00B91841">
      <w:pPr>
        <w:spacing w:after="0" w:line="360" w:lineRule="auto"/>
      </w:pPr>
      <w:r>
        <w:t>Doit inclure</w:t>
      </w:r>
    </w:p>
    <w:p w14:paraId="47F2422A" w14:textId="77777777" w:rsidR="00250CF8" w:rsidRDefault="00B91841">
      <w:pPr>
        <w:numPr>
          <w:ilvl w:val="0"/>
          <w:numId w:val="45"/>
        </w:numPr>
        <w:spacing w:after="0" w:line="360" w:lineRule="auto"/>
      </w:pPr>
      <w:r>
        <w:t>Explication de la procédure en termes simples: pourquoi est elle nécessaire, ce qui va se passer étape p</w:t>
      </w:r>
      <w:r>
        <w:t>ar étape, durée approximative, sensations possibles</w:t>
      </w:r>
    </w:p>
    <w:p w14:paraId="33E1253E" w14:textId="77777777" w:rsidR="00250CF8" w:rsidRDefault="00B91841">
      <w:pPr>
        <w:numPr>
          <w:ilvl w:val="0"/>
          <w:numId w:val="45"/>
        </w:numPr>
        <w:spacing w:after="0" w:line="360" w:lineRule="auto"/>
      </w:pPr>
      <w:r>
        <w:t>Bénéfices attendus de la procédure</w:t>
      </w:r>
    </w:p>
    <w:p w14:paraId="5F5E8926" w14:textId="77777777" w:rsidR="00250CF8" w:rsidRDefault="00B91841">
      <w:pPr>
        <w:numPr>
          <w:ilvl w:val="0"/>
          <w:numId w:val="45"/>
        </w:numPr>
        <w:spacing w:after="0" w:line="360" w:lineRule="auto"/>
      </w:pPr>
      <w:r>
        <w:t xml:space="preserve">Risques et complications </w:t>
      </w:r>
    </w:p>
    <w:p w14:paraId="48C05789" w14:textId="77777777" w:rsidR="00250CF8" w:rsidRDefault="00B91841">
      <w:pPr>
        <w:numPr>
          <w:ilvl w:val="0"/>
          <w:numId w:val="45"/>
        </w:numPr>
        <w:spacing w:after="0" w:line="360" w:lineRule="auto"/>
      </w:pPr>
      <w:r>
        <w:t>Alternatives possibles</w:t>
      </w:r>
    </w:p>
    <w:p w14:paraId="15EB0FB8" w14:textId="77777777" w:rsidR="00250CF8" w:rsidRDefault="00B91841">
      <w:pPr>
        <w:numPr>
          <w:ilvl w:val="0"/>
          <w:numId w:val="45"/>
        </w:numPr>
        <w:spacing w:after="0" w:line="360" w:lineRule="auto"/>
      </w:pPr>
      <w:r>
        <w:t>Conséquences ni rien n’est fait</w:t>
      </w:r>
    </w:p>
    <w:p w14:paraId="75C6BD5D" w14:textId="77777777" w:rsidR="00250CF8" w:rsidRDefault="00B91841">
      <w:pPr>
        <w:numPr>
          <w:ilvl w:val="2"/>
          <w:numId w:val="20"/>
        </w:numPr>
        <w:spacing w:after="0" w:line="360" w:lineRule="auto"/>
        <w:rPr>
          <w:b/>
          <w:bCs/>
        </w:rPr>
      </w:pPr>
      <w:r>
        <w:rPr>
          <w:b/>
          <w:bCs/>
        </w:rPr>
        <w:t>Temps pour poser des questions</w:t>
      </w:r>
    </w:p>
    <w:p w14:paraId="645B897A" w14:textId="77777777" w:rsidR="00250CF8" w:rsidRDefault="00B91841">
      <w:pPr>
        <w:numPr>
          <w:ilvl w:val="0"/>
          <w:numId w:val="45"/>
        </w:numPr>
        <w:spacing w:after="0" w:line="360" w:lineRule="auto"/>
      </w:pPr>
      <w:r>
        <w:t>Encourager la patiente à exprimer ses doutes</w:t>
      </w:r>
    </w:p>
    <w:p w14:paraId="26B5EE5B" w14:textId="77777777" w:rsidR="00250CF8" w:rsidRDefault="00B91841">
      <w:pPr>
        <w:numPr>
          <w:ilvl w:val="0"/>
          <w:numId w:val="45"/>
        </w:numPr>
        <w:spacing w:after="0" w:line="360" w:lineRule="auto"/>
      </w:pPr>
      <w:r>
        <w:t>Répondre clairement et honnêtement</w:t>
      </w:r>
    </w:p>
    <w:p w14:paraId="2C85D527" w14:textId="77777777" w:rsidR="00250CF8" w:rsidRDefault="00B91841">
      <w:pPr>
        <w:numPr>
          <w:ilvl w:val="0"/>
          <w:numId w:val="45"/>
        </w:numPr>
        <w:spacing w:after="0" w:line="360" w:lineRule="auto"/>
      </w:pPr>
      <w:r>
        <w:t xml:space="preserve">Vérifier la compréhension </w:t>
      </w:r>
    </w:p>
    <w:p w14:paraId="63BBDADD" w14:textId="424AD192" w:rsidR="00250CF8" w:rsidRDefault="00B91841" w:rsidP="00BF1675">
      <w:pPr>
        <w:numPr>
          <w:ilvl w:val="0"/>
          <w:numId w:val="45"/>
        </w:numPr>
        <w:spacing w:after="0" w:line="360" w:lineRule="auto"/>
        <w:rPr>
          <w:rFonts w:hint="eastAsia"/>
        </w:rPr>
      </w:pPr>
      <w:r>
        <w:t>Ne jamais précipiter la décision (sauf urgence)</w:t>
      </w:r>
    </w:p>
    <w:p w14:paraId="38C84998" w14:textId="77777777" w:rsidR="00250CF8" w:rsidRDefault="00B91841">
      <w:pPr>
        <w:numPr>
          <w:ilvl w:val="2"/>
          <w:numId w:val="20"/>
        </w:numPr>
        <w:spacing w:after="0" w:line="360" w:lineRule="auto"/>
        <w:rPr>
          <w:b/>
          <w:bCs/>
        </w:rPr>
      </w:pPr>
      <w:r>
        <w:rPr>
          <w:b/>
          <w:bCs/>
        </w:rPr>
        <w:t>Liberté de choix</w:t>
      </w:r>
    </w:p>
    <w:p w14:paraId="76BC28FA" w14:textId="77777777" w:rsidR="00250CF8" w:rsidRDefault="00B91841">
      <w:pPr>
        <w:numPr>
          <w:ilvl w:val="0"/>
          <w:numId w:val="45"/>
        </w:numPr>
        <w:spacing w:after="0" w:line="360" w:lineRule="auto"/>
      </w:pPr>
      <w:r>
        <w:t>Aucune pression, menace ou manipulation</w:t>
      </w:r>
    </w:p>
    <w:p w14:paraId="2B7CFA14" w14:textId="77777777" w:rsidR="00250CF8" w:rsidRDefault="00B91841">
      <w:pPr>
        <w:numPr>
          <w:ilvl w:val="0"/>
          <w:numId w:val="45"/>
        </w:numPr>
        <w:spacing w:after="0" w:line="360" w:lineRule="auto"/>
      </w:pPr>
      <w:r>
        <w:t>Respect du droit de refuser</w:t>
      </w:r>
    </w:p>
    <w:p w14:paraId="7492A376" w14:textId="77777777" w:rsidR="00250CF8" w:rsidRDefault="00B91841">
      <w:pPr>
        <w:numPr>
          <w:ilvl w:val="0"/>
          <w:numId w:val="45"/>
        </w:numPr>
        <w:spacing w:after="0" w:line="360" w:lineRule="auto"/>
      </w:pPr>
      <w:r>
        <w:t>Possibilité de retirer son consentement à tout moment</w:t>
      </w:r>
    </w:p>
    <w:p w14:paraId="3895C9AC" w14:textId="77777777" w:rsidR="00250CF8" w:rsidRDefault="00B91841">
      <w:pPr>
        <w:numPr>
          <w:ilvl w:val="0"/>
          <w:numId w:val="45"/>
        </w:numPr>
        <w:spacing w:after="0" w:line="360" w:lineRule="auto"/>
      </w:pPr>
      <w:r>
        <w:t>Pas de</w:t>
      </w:r>
      <w:r>
        <w:t xml:space="preserve"> représailles en cas de refus</w:t>
      </w:r>
    </w:p>
    <w:p w14:paraId="6566A339" w14:textId="77777777" w:rsidR="00250CF8" w:rsidRDefault="00B91841">
      <w:pPr>
        <w:numPr>
          <w:ilvl w:val="2"/>
          <w:numId w:val="20"/>
        </w:numPr>
        <w:spacing w:after="0" w:line="360" w:lineRule="auto"/>
        <w:rPr>
          <w:b/>
          <w:bCs/>
        </w:rPr>
      </w:pPr>
      <w:r>
        <w:rPr>
          <w:b/>
          <w:bCs/>
        </w:rPr>
        <w:t>Accord explicite</w:t>
      </w:r>
    </w:p>
    <w:p w14:paraId="2D90B672" w14:textId="77777777" w:rsidR="00250CF8" w:rsidRDefault="00B91841">
      <w:pPr>
        <w:numPr>
          <w:ilvl w:val="0"/>
          <w:numId w:val="45"/>
        </w:numPr>
        <w:spacing w:after="0" w:line="360" w:lineRule="auto"/>
      </w:pPr>
      <w:r>
        <w:t xml:space="preserve">Le consentement doit être exprimé clairement </w:t>
      </w:r>
    </w:p>
    <w:p w14:paraId="23B40D1B" w14:textId="77777777" w:rsidR="00250CF8" w:rsidRDefault="00B91841">
      <w:pPr>
        <w:numPr>
          <w:ilvl w:val="0"/>
          <w:numId w:val="45"/>
        </w:numPr>
        <w:spacing w:after="0" w:line="360" w:lineRule="auto"/>
      </w:pPr>
      <w:r>
        <w:t>Peut être verbal (mais traçabilité écrite recommandée)</w:t>
      </w:r>
    </w:p>
    <w:p w14:paraId="4D67888B" w14:textId="77777777" w:rsidR="00250CF8" w:rsidRDefault="00B91841">
      <w:pPr>
        <w:numPr>
          <w:ilvl w:val="0"/>
          <w:numId w:val="45"/>
        </w:numPr>
        <w:spacing w:after="0" w:line="360" w:lineRule="auto"/>
      </w:pPr>
      <w:r>
        <w:t>Jamais implicite ou présumé</w:t>
      </w:r>
    </w:p>
    <w:p w14:paraId="17EE1E21" w14:textId="77777777" w:rsidR="00250CF8" w:rsidRDefault="00B91841">
      <w:pPr>
        <w:numPr>
          <w:ilvl w:val="0"/>
          <w:numId w:val="45"/>
        </w:numPr>
        <w:spacing w:after="0" w:line="360" w:lineRule="auto"/>
      </w:pPr>
      <w:r>
        <w:t>Doit être renouvelé pour chaque acte nouveau</w:t>
      </w:r>
    </w:p>
    <w:p w14:paraId="2506A577" w14:textId="77777777" w:rsidR="00250CF8" w:rsidRDefault="00B91841">
      <w:pPr>
        <w:pStyle w:val="Titre3"/>
        <w:numPr>
          <w:ilvl w:val="1"/>
          <w:numId w:val="20"/>
        </w:numPr>
      </w:pPr>
      <w:bookmarkStart w:id="43" w:name="_Toc26667"/>
      <w:r>
        <w:t>Situations particulières</w:t>
      </w:r>
      <w:bookmarkEnd w:id="43"/>
    </w:p>
    <w:p w14:paraId="0B069908" w14:textId="77777777" w:rsidR="00250CF8" w:rsidRDefault="00B91841">
      <w:pPr>
        <w:numPr>
          <w:ilvl w:val="2"/>
          <w:numId w:val="20"/>
        </w:numPr>
      </w:pPr>
      <w:r>
        <w:rPr>
          <w:b/>
          <w:bCs/>
        </w:rPr>
        <w:t>En cas d’u</w:t>
      </w:r>
      <w:r>
        <w:rPr>
          <w:b/>
          <w:bCs/>
        </w:rPr>
        <w:t>rgence vitale</w:t>
      </w:r>
    </w:p>
    <w:p w14:paraId="1729705F" w14:textId="77777777" w:rsidR="00250CF8" w:rsidRDefault="00B91841">
      <w:pPr>
        <w:spacing w:line="360" w:lineRule="auto"/>
      </w:pPr>
      <w:r>
        <w:t xml:space="preserve">L’on peut travailler sans le consentement. </w:t>
      </w:r>
      <w:r>
        <w:t>Si la vie de la mère ou du bébé est en danger immédiat et qu’il est impossible d’obtenir le consentement, le consentement est présumé. Mais il faut expliquer a posteriori ce qui a été fait et pourquo</w:t>
      </w:r>
      <w:r>
        <w:t>i</w:t>
      </w:r>
    </w:p>
    <w:p w14:paraId="2BC8A349" w14:textId="77777777" w:rsidR="00250CF8" w:rsidRDefault="00B91841">
      <w:pPr>
        <w:numPr>
          <w:ilvl w:val="2"/>
          <w:numId w:val="20"/>
        </w:numPr>
        <w:spacing w:after="0" w:line="360" w:lineRule="auto"/>
        <w:rPr>
          <w:b/>
          <w:bCs/>
        </w:rPr>
      </w:pPr>
      <w:r>
        <w:rPr>
          <w:b/>
          <w:bCs/>
        </w:rPr>
        <w:t>Pour les mineurs</w:t>
      </w:r>
    </w:p>
    <w:p w14:paraId="4B2CF8E4" w14:textId="77777777" w:rsidR="00250CF8" w:rsidRDefault="00B91841">
      <w:pPr>
        <w:spacing w:after="0" w:line="360" w:lineRule="auto"/>
      </w:pPr>
      <w:r>
        <w:t xml:space="preserve">Privilégier l’accord des parents ou tuteurs mais il faut respecter le droit à la confidentialité. Ne cas de conflit, privilégier l’intérêt supérieur de la jeune fille.  </w:t>
      </w:r>
    </w:p>
    <w:p w14:paraId="175526B6" w14:textId="77777777" w:rsidR="00250CF8" w:rsidRDefault="00B91841">
      <w:pPr>
        <w:numPr>
          <w:ilvl w:val="2"/>
          <w:numId w:val="20"/>
        </w:numPr>
        <w:spacing w:after="0" w:line="360" w:lineRule="auto"/>
        <w:rPr>
          <w:b/>
          <w:bCs/>
        </w:rPr>
      </w:pPr>
      <w:r>
        <w:rPr>
          <w:b/>
          <w:bCs/>
        </w:rPr>
        <w:t xml:space="preserve">Patientes avec difficultés de compréhension </w:t>
      </w:r>
    </w:p>
    <w:p w14:paraId="38BACC77" w14:textId="77777777" w:rsidR="00250CF8" w:rsidRDefault="00B91841">
      <w:pPr>
        <w:spacing w:after="0" w:line="360" w:lineRule="auto"/>
      </w:pPr>
      <w:r>
        <w:lastRenderedPageBreak/>
        <w:t>Pour ce cas, il faut a</w:t>
      </w:r>
      <w:r>
        <w:t xml:space="preserve">dapter le langage, utiliser des supports visuels si nécessaire, impliquer un accompagnement si le patiente le souhaite. Et dans chaque circonstance, il faut prendre le temps nécessaire pour faciliter la compréhension. </w:t>
      </w:r>
    </w:p>
    <w:p w14:paraId="7142BB7B" w14:textId="77777777" w:rsidR="00250CF8" w:rsidRDefault="00B91841">
      <w:pPr>
        <w:pStyle w:val="Titre3"/>
        <w:numPr>
          <w:ilvl w:val="1"/>
          <w:numId w:val="20"/>
        </w:numPr>
      </w:pPr>
      <w:bookmarkStart w:id="44" w:name="_Toc30165"/>
      <w:r>
        <w:t>Actes nécessitant absolument le conse</w:t>
      </w:r>
      <w:r>
        <w:t>ntement</w:t>
      </w:r>
      <w:bookmarkEnd w:id="44"/>
    </w:p>
    <w:p w14:paraId="281F5E1D" w14:textId="77777777" w:rsidR="00250CF8" w:rsidRDefault="00B91841">
      <w:r>
        <w:t xml:space="preserve">Le consentement est obligatoire pour: </w:t>
      </w:r>
    </w:p>
    <w:p w14:paraId="566A3EE6" w14:textId="77777777" w:rsidR="00250CF8" w:rsidRDefault="00B91841">
      <w:pPr>
        <w:numPr>
          <w:ilvl w:val="0"/>
          <w:numId w:val="45"/>
        </w:numPr>
        <w:spacing w:after="0" w:line="360" w:lineRule="auto"/>
      </w:pPr>
      <w:r>
        <w:t>Césarienne</w:t>
      </w:r>
    </w:p>
    <w:p w14:paraId="44FBD885" w14:textId="77777777" w:rsidR="00250CF8" w:rsidRDefault="00B91841">
      <w:pPr>
        <w:numPr>
          <w:ilvl w:val="0"/>
          <w:numId w:val="45"/>
        </w:numPr>
        <w:spacing w:after="0" w:line="360" w:lineRule="auto"/>
      </w:pPr>
      <w:r>
        <w:t>Episiotomie</w:t>
      </w:r>
    </w:p>
    <w:p w14:paraId="0CAE2D6D" w14:textId="77777777" w:rsidR="00250CF8" w:rsidRDefault="00B91841">
      <w:pPr>
        <w:numPr>
          <w:ilvl w:val="0"/>
          <w:numId w:val="45"/>
        </w:numPr>
        <w:spacing w:after="0" w:line="360" w:lineRule="auto"/>
      </w:pPr>
      <w:r>
        <w:t>Extraction instrumentale</w:t>
      </w:r>
    </w:p>
    <w:p w14:paraId="1111708A" w14:textId="77777777" w:rsidR="00250CF8" w:rsidRDefault="00B91841">
      <w:pPr>
        <w:numPr>
          <w:ilvl w:val="0"/>
          <w:numId w:val="45"/>
        </w:numPr>
        <w:spacing w:after="0" w:line="360" w:lineRule="auto"/>
      </w:pPr>
      <w:r>
        <w:t>Délivrance artificielle</w:t>
      </w:r>
    </w:p>
    <w:p w14:paraId="65170B9D" w14:textId="77777777" w:rsidR="00250CF8" w:rsidRDefault="00B91841">
      <w:pPr>
        <w:numPr>
          <w:ilvl w:val="0"/>
          <w:numId w:val="45"/>
        </w:numPr>
        <w:spacing w:after="0" w:line="360" w:lineRule="auto"/>
      </w:pPr>
      <w:r>
        <w:t>Ligature des trompes</w:t>
      </w:r>
    </w:p>
    <w:p w14:paraId="402569B1" w14:textId="77777777" w:rsidR="00250CF8" w:rsidRDefault="00B91841">
      <w:pPr>
        <w:numPr>
          <w:ilvl w:val="0"/>
          <w:numId w:val="45"/>
        </w:numPr>
        <w:spacing w:after="0" w:line="360" w:lineRule="auto"/>
      </w:pPr>
      <w:r>
        <w:t>Hystérectomie</w:t>
      </w:r>
    </w:p>
    <w:p w14:paraId="7654751A" w14:textId="77777777" w:rsidR="00250CF8" w:rsidRDefault="00B91841">
      <w:pPr>
        <w:numPr>
          <w:ilvl w:val="0"/>
          <w:numId w:val="45"/>
        </w:numPr>
        <w:spacing w:after="0" w:line="360" w:lineRule="auto"/>
      </w:pPr>
      <w:r>
        <w:t>Touchers vaginaux</w:t>
      </w:r>
    </w:p>
    <w:p w14:paraId="211D636E" w14:textId="77777777" w:rsidR="00250CF8" w:rsidRDefault="00B91841">
      <w:pPr>
        <w:numPr>
          <w:ilvl w:val="0"/>
          <w:numId w:val="45"/>
        </w:numPr>
        <w:spacing w:after="0" w:line="360" w:lineRule="auto"/>
      </w:pPr>
      <w:r>
        <w:t>Pression abdominale</w:t>
      </w:r>
    </w:p>
    <w:p w14:paraId="7F7C2589" w14:textId="77777777" w:rsidR="00250CF8" w:rsidRDefault="00B91841">
      <w:pPr>
        <w:numPr>
          <w:ilvl w:val="0"/>
          <w:numId w:val="45"/>
        </w:numPr>
        <w:spacing w:after="0" w:line="360" w:lineRule="auto"/>
      </w:pPr>
      <w:r>
        <w:t xml:space="preserve">Toute intervention chirurgicale </w:t>
      </w:r>
    </w:p>
    <w:p w14:paraId="58B8E9E9" w14:textId="77777777" w:rsidR="00250CF8" w:rsidRDefault="00B91841">
      <w:pPr>
        <w:numPr>
          <w:ilvl w:val="0"/>
          <w:numId w:val="45"/>
        </w:numPr>
        <w:spacing w:after="0" w:line="360" w:lineRule="auto"/>
      </w:pPr>
      <w:r>
        <w:t xml:space="preserve">Interruption médicale de la </w:t>
      </w:r>
      <w:r>
        <w:t>grossesse</w:t>
      </w:r>
    </w:p>
    <w:p w14:paraId="48F27446" w14:textId="77777777" w:rsidR="00250CF8" w:rsidRDefault="00B91841">
      <w:pPr>
        <w:pStyle w:val="Titre3"/>
        <w:numPr>
          <w:ilvl w:val="1"/>
          <w:numId w:val="20"/>
        </w:numPr>
      </w:pPr>
      <w:bookmarkStart w:id="45" w:name="_Toc3942"/>
      <w:r>
        <w:t>Le consentement pendant l’accouchement</w:t>
      </w:r>
      <w:bookmarkEnd w:id="45"/>
    </w:p>
    <w:p w14:paraId="18637919" w14:textId="77777777" w:rsidR="00250CF8" w:rsidRDefault="00B91841">
      <w:pPr>
        <w:numPr>
          <w:ilvl w:val="0"/>
          <w:numId w:val="48"/>
        </w:numPr>
      </w:pPr>
      <w:r>
        <w:rPr>
          <w:b/>
          <w:bCs/>
        </w:rPr>
        <w:t>Bonnes pratiques</w:t>
      </w:r>
      <w:r>
        <w:t xml:space="preserve"> </w:t>
      </w:r>
    </w:p>
    <w:p w14:paraId="3B297B7D" w14:textId="77777777" w:rsidR="00250CF8" w:rsidRDefault="00B91841">
      <w:pPr>
        <w:numPr>
          <w:ilvl w:val="0"/>
          <w:numId w:val="45"/>
        </w:numPr>
        <w:spacing w:after="0" w:line="360" w:lineRule="auto"/>
      </w:pPr>
      <w:r>
        <w:t>Avant le travail: discuter du plan de naissance; anticiper les scénarios</w:t>
      </w:r>
    </w:p>
    <w:p w14:paraId="41734838" w14:textId="77777777" w:rsidR="00250CF8" w:rsidRDefault="00B91841">
      <w:pPr>
        <w:numPr>
          <w:ilvl w:val="0"/>
          <w:numId w:val="45"/>
        </w:numPr>
        <w:spacing w:after="0" w:line="360" w:lineRule="auto"/>
      </w:pPr>
      <w:r>
        <w:t>Pendant le travail: continuer à expliquer et obtenir l’accord</w:t>
      </w:r>
    </w:p>
    <w:p w14:paraId="7EA67610" w14:textId="77777777" w:rsidR="00250CF8" w:rsidRDefault="00B91841">
      <w:pPr>
        <w:numPr>
          <w:ilvl w:val="0"/>
          <w:numId w:val="45"/>
        </w:numPr>
        <w:spacing w:after="0" w:line="360" w:lineRule="auto"/>
      </w:pPr>
      <w:r>
        <w:t>En cas d’urgence: expliquer rapidement mais clairement</w:t>
      </w:r>
      <w:r>
        <w:t xml:space="preserve"> la nécessité et demander l’accord</w:t>
      </w:r>
    </w:p>
    <w:p w14:paraId="530C4F54" w14:textId="77777777" w:rsidR="00250CF8" w:rsidRDefault="00B91841">
      <w:pPr>
        <w:numPr>
          <w:ilvl w:val="0"/>
          <w:numId w:val="49"/>
        </w:numPr>
        <w:spacing w:after="0" w:line="360" w:lineRule="auto"/>
        <w:rPr>
          <w:b/>
          <w:bCs/>
        </w:rPr>
      </w:pPr>
      <w:r>
        <w:rPr>
          <w:b/>
          <w:bCs/>
        </w:rPr>
        <w:t xml:space="preserve">A éviter </w:t>
      </w:r>
    </w:p>
    <w:p w14:paraId="1A4C2BC0" w14:textId="77777777" w:rsidR="00250CF8" w:rsidRDefault="00B91841">
      <w:pPr>
        <w:numPr>
          <w:ilvl w:val="0"/>
          <w:numId w:val="45"/>
        </w:numPr>
        <w:spacing w:after="0" w:line="360" w:lineRule="auto"/>
      </w:pPr>
      <w:r>
        <w:t>Actes surprises sans avertissements</w:t>
      </w:r>
    </w:p>
    <w:p w14:paraId="77371D3E" w14:textId="77777777" w:rsidR="00250CF8" w:rsidRDefault="00B91841">
      <w:pPr>
        <w:numPr>
          <w:ilvl w:val="0"/>
          <w:numId w:val="45"/>
        </w:numPr>
        <w:spacing w:after="0" w:line="360" w:lineRule="auto"/>
      </w:pPr>
      <w:r>
        <w:t>Menaces (si vous ne poussez pas, le bébé va mourir)</w:t>
      </w:r>
    </w:p>
    <w:p w14:paraId="1869D214" w14:textId="77777777" w:rsidR="00250CF8" w:rsidRDefault="00B91841">
      <w:pPr>
        <w:numPr>
          <w:ilvl w:val="0"/>
          <w:numId w:val="45"/>
        </w:numPr>
        <w:spacing w:after="0" w:line="360" w:lineRule="auto"/>
      </w:pPr>
      <w:r>
        <w:t>Manipulation par la culpabilité</w:t>
      </w:r>
    </w:p>
    <w:p w14:paraId="2EAD1B2A" w14:textId="77777777" w:rsidR="00250CF8" w:rsidRDefault="00B91841">
      <w:pPr>
        <w:pStyle w:val="Titre3"/>
        <w:numPr>
          <w:ilvl w:val="1"/>
          <w:numId w:val="20"/>
        </w:numPr>
      </w:pPr>
      <w:bookmarkStart w:id="46" w:name="_Toc29113"/>
      <w:r>
        <w:t>Respect de la dignité</w:t>
      </w:r>
      <w:bookmarkEnd w:id="46"/>
      <w:r>
        <w:t xml:space="preserve"> </w:t>
      </w:r>
    </w:p>
    <w:p w14:paraId="41F7E230" w14:textId="77777777" w:rsidR="00250CF8" w:rsidRDefault="00B91841">
      <w:pPr>
        <w:spacing w:after="0" w:line="360" w:lineRule="auto"/>
      </w:pPr>
      <w:r>
        <w:t>La dignité humaine est la valeur intrinsèque de chaque personne, ind</w:t>
      </w:r>
      <w:r>
        <w:t>épendamment de son statut, son apparence, son comportement ou ses choix. Cela suppose le respect de l’intégrité physique et morale de la patiente et la reconnaissance de sa valeur et de ses droits.</w:t>
      </w:r>
    </w:p>
    <w:p w14:paraId="5DAD33A9" w14:textId="77777777" w:rsidR="00250CF8" w:rsidRDefault="00B91841">
      <w:pPr>
        <w:spacing w:after="0" w:line="360" w:lineRule="auto"/>
      </w:pPr>
      <w:r>
        <w:t xml:space="preserve">Au Sud-Kivu, 13,3% des femmes subissent une atteinte ) la </w:t>
      </w:r>
      <w:r>
        <w:t>dignité.</w:t>
      </w:r>
    </w:p>
    <w:p w14:paraId="58A3CDA2" w14:textId="77777777" w:rsidR="00250CF8" w:rsidRDefault="00B91841">
      <w:pPr>
        <w:numPr>
          <w:ilvl w:val="0"/>
          <w:numId w:val="50"/>
        </w:numPr>
        <w:spacing w:after="0" w:line="360" w:lineRule="auto"/>
        <w:rPr>
          <w:b/>
          <w:bCs/>
        </w:rPr>
      </w:pPr>
      <w:r>
        <w:rPr>
          <w:b/>
          <w:bCs/>
        </w:rPr>
        <w:t>Manifestations du resoect à la dignité</w:t>
      </w:r>
    </w:p>
    <w:p w14:paraId="1F14A7A1" w14:textId="77777777" w:rsidR="00250CF8" w:rsidRDefault="00B91841">
      <w:pPr>
        <w:numPr>
          <w:ilvl w:val="0"/>
          <w:numId w:val="45"/>
        </w:numPr>
        <w:spacing w:after="0" w:line="360" w:lineRule="auto"/>
      </w:pPr>
      <w:r>
        <w:t>Respect de la pudeur: couvrir les parties intimes, ne découvrir que le strict minimum, utiliser des draps pour préserver l’intimité</w:t>
      </w:r>
    </w:p>
    <w:p w14:paraId="766F94EA" w14:textId="77777777" w:rsidR="00250CF8" w:rsidRDefault="00B91841">
      <w:pPr>
        <w:numPr>
          <w:ilvl w:val="0"/>
          <w:numId w:val="45"/>
        </w:numPr>
        <w:spacing w:after="0" w:line="360" w:lineRule="auto"/>
      </w:pPr>
      <w:r>
        <w:lastRenderedPageBreak/>
        <w:t xml:space="preserve">Respect des émotions: accepter les pleurs, ne jamais ridiculiser ou </w:t>
      </w:r>
      <w:r>
        <w:t>minimiser les peurs, offrir un soutien émotionnel et reconnaître la douleur.</w:t>
      </w:r>
    </w:p>
    <w:p w14:paraId="31B0D583" w14:textId="77777777" w:rsidR="00250CF8" w:rsidRDefault="00B91841">
      <w:pPr>
        <w:numPr>
          <w:ilvl w:val="0"/>
          <w:numId w:val="50"/>
        </w:numPr>
        <w:spacing w:after="0" w:line="360" w:lineRule="auto"/>
        <w:rPr>
          <w:b/>
          <w:bCs/>
        </w:rPr>
      </w:pPr>
      <w:r>
        <w:rPr>
          <w:b/>
          <w:bCs/>
        </w:rPr>
        <w:t>Atteintes courantes à la dignité</w:t>
      </w:r>
    </w:p>
    <w:p w14:paraId="67FBC9D8" w14:textId="77777777" w:rsidR="00250CF8" w:rsidRDefault="00B91841">
      <w:pPr>
        <w:numPr>
          <w:ilvl w:val="0"/>
          <w:numId w:val="45"/>
        </w:numPr>
        <w:spacing w:after="0" w:line="360" w:lineRule="auto"/>
      </w:pPr>
      <w:r>
        <w:rPr>
          <w:b/>
          <w:bCs/>
        </w:rPr>
        <w:t>Commentaires humiliants (18-31% selon les types)</w:t>
      </w:r>
      <w:r>
        <w:t>: sur la vie sexuelle, sur l’apparence physique, sur le nombre de grossesses, sur l’apparence du b</w:t>
      </w:r>
      <w:r>
        <w:t>ébé</w:t>
      </w:r>
    </w:p>
    <w:p w14:paraId="417B59B5" w14:textId="77777777" w:rsidR="00250CF8" w:rsidRDefault="00B91841">
      <w:pPr>
        <w:numPr>
          <w:ilvl w:val="0"/>
          <w:numId w:val="45"/>
        </w:numPr>
        <w:spacing w:after="0" w:line="360" w:lineRule="auto"/>
      </w:pPr>
      <w:r>
        <w:rPr>
          <w:b/>
          <w:bCs/>
        </w:rPr>
        <w:t>Exposition forcée</w:t>
      </w:r>
      <w:r>
        <w:t>: examens devant plusieurs personnes sans consentement, absence de protection de l’intimité, positions dégradantes maintenues inutilement</w:t>
      </w:r>
    </w:p>
    <w:p w14:paraId="342D405C" w14:textId="77777777" w:rsidR="00250CF8" w:rsidRDefault="00B91841">
      <w:pPr>
        <w:numPr>
          <w:ilvl w:val="0"/>
          <w:numId w:val="45"/>
        </w:numPr>
        <w:spacing w:after="0" w:line="360" w:lineRule="auto"/>
      </w:pPr>
      <w:r>
        <w:rPr>
          <w:b/>
          <w:bCs/>
        </w:rPr>
        <w:t>Infantilisation</w:t>
      </w:r>
      <w:r>
        <w:t xml:space="preserve">: parler à la patiente comme à un enfant, prendre ds décisions sans la consulter, </w:t>
      </w:r>
      <w:r>
        <w:t>utiliser un ton condescendant</w:t>
      </w:r>
    </w:p>
    <w:p w14:paraId="470AC776" w14:textId="77777777" w:rsidR="00250CF8" w:rsidRDefault="00B91841">
      <w:pPr>
        <w:numPr>
          <w:ilvl w:val="0"/>
          <w:numId w:val="45"/>
        </w:numPr>
        <w:spacing w:after="0" w:line="360" w:lineRule="auto"/>
      </w:pPr>
      <w:r>
        <w:rPr>
          <w:b/>
          <w:bCs/>
        </w:rPr>
        <w:t>Négligence</w:t>
      </w:r>
      <w:r>
        <w:t xml:space="preserve">: laisser la patiente seule en détresse, ignorer ses appels à l’aide, ne pas répondre à ses questions. </w:t>
      </w:r>
    </w:p>
    <w:p w14:paraId="0392E2FF" w14:textId="77777777" w:rsidR="00250CF8" w:rsidRDefault="00B91841">
      <w:pPr>
        <w:spacing w:after="0" w:line="360" w:lineRule="auto"/>
      </w:pPr>
      <w:r>
        <w:t xml:space="preserve">Le Dr Marthe a conclu sa présentation par une phrase choc qui résume le consentement : </w:t>
      </w:r>
      <w:r>
        <w:rPr>
          <w:b/>
          <w:bCs/>
        </w:rPr>
        <w:t>l’urgence ne justifie pas</w:t>
      </w:r>
      <w:r>
        <w:rPr>
          <w:b/>
          <w:bCs/>
        </w:rPr>
        <w:t xml:space="preserve"> le manque de respect ou la brutalité.</w:t>
      </w:r>
      <w:r>
        <w:t xml:space="preserve"> </w:t>
      </w:r>
    </w:p>
    <w:p w14:paraId="351AFE0B" w14:textId="77777777" w:rsidR="00250CF8" w:rsidRDefault="00B91841">
      <w:pPr>
        <w:numPr>
          <w:ilvl w:val="0"/>
          <w:numId w:val="51"/>
        </w:numPr>
        <w:spacing w:after="0" w:line="360" w:lineRule="auto"/>
        <w:rPr>
          <w:b/>
          <w:bCs/>
        </w:rPr>
      </w:pPr>
      <w:r>
        <w:rPr>
          <w:b/>
          <w:bCs/>
        </w:rPr>
        <w:t>Un travail de réflexion a été laissé en suspens pour être débattu au troisième jour.</w:t>
      </w:r>
    </w:p>
    <w:p w14:paraId="6790C8AE" w14:textId="77777777" w:rsidR="00250CF8" w:rsidRDefault="00B91841">
      <w:pPr>
        <w:spacing w:after="0" w:line="360" w:lineRule="auto"/>
      </w:pPr>
      <w:r>
        <w:t>Dans vos structures respectives, mettez-vous en application le consentement?</w:t>
      </w:r>
    </w:p>
    <w:p w14:paraId="386FAF80" w14:textId="304077C6" w:rsidR="00250CF8" w:rsidRDefault="00B91841">
      <w:pPr>
        <w:numPr>
          <w:ilvl w:val="0"/>
          <w:numId w:val="52"/>
        </w:numPr>
        <w:spacing w:after="0" w:line="360" w:lineRule="auto"/>
      </w:pPr>
      <w:r>
        <w:t>Si oui, quels sont les obstacles vous vous heurtez. Qu</w:t>
      </w:r>
      <w:r>
        <w:t>elles sont les pi</w:t>
      </w:r>
      <w:r w:rsidR="002D79FF">
        <w:rPr>
          <w:lang w:val="fr-FR"/>
        </w:rPr>
        <w:t>s</w:t>
      </w:r>
      <w:r>
        <w:t>tes de solutions pour  les contourner?</w:t>
      </w:r>
    </w:p>
    <w:p w14:paraId="2FAC97BE" w14:textId="77777777" w:rsidR="00250CF8" w:rsidRDefault="00B91841">
      <w:pPr>
        <w:numPr>
          <w:ilvl w:val="0"/>
          <w:numId w:val="52"/>
        </w:numPr>
        <w:spacing w:after="0" w:line="360" w:lineRule="auto"/>
      </w:pPr>
      <w:r>
        <w:t>Si non, pourquoi?</w:t>
      </w:r>
    </w:p>
    <w:p w14:paraId="0B46307D" w14:textId="77777777" w:rsidR="00250CF8" w:rsidRDefault="00B91841">
      <w:pPr>
        <w:spacing w:after="0" w:line="360" w:lineRule="auto"/>
      </w:pPr>
      <w:r>
        <w:t>La</w:t>
      </w:r>
      <w:r>
        <w:rPr>
          <w:lang w:val="fr-FR"/>
        </w:rPr>
        <w:t xml:space="preserve"> </w:t>
      </w:r>
      <w:r>
        <w:t>seconde</w:t>
      </w:r>
      <w:r>
        <w:rPr>
          <w:lang w:val="fr-FR"/>
        </w:rPr>
        <w:t xml:space="preserve"> journée de la session de formation</w:t>
      </w:r>
      <w:r>
        <w:t xml:space="preserve"> s’est clôturé</w:t>
      </w:r>
      <w:r>
        <w:rPr>
          <w:lang w:val="fr-FR"/>
        </w:rPr>
        <w:t xml:space="preserve"> à 16h30</w:t>
      </w:r>
      <w:r>
        <w:t xml:space="preserve"> après</w:t>
      </w:r>
      <w:r>
        <w:rPr>
          <w:lang w:val="fr-FR"/>
        </w:rPr>
        <w:t xml:space="preserve"> une brève</w:t>
      </w:r>
      <w:r>
        <w:t xml:space="preserve"> évaluation de la journée. </w:t>
      </w:r>
    </w:p>
    <w:p w14:paraId="1EBEE46F" w14:textId="77777777" w:rsidR="00250CF8" w:rsidRDefault="00B91841">
      <w:r>
        <w:br w:type="page"/>
      </w:r>
    </w:p>
    <w:p w14:paraId="1C4E3292" w14:textId="77777777" w:rsidR="00250CF8" w:rsidRDefault="00B91841">
      <w:pPr>
        <w:pStyle w:val="Titre1"/>
        <w:jc w:val="center"/>
        <w:rPr>
          <w:lang w:val="fr-FR"/>
        </w:rPr>
      </w:pPr>
      <w:bookmarkStart w:id="47" w:name="_Toc6558"/>
      <w:r>
        <w:rPr>
          <w:lang w:val="fr-FR"/>
        </w:rPr>
        <w:lastRenderedPageBreak/>
        <w:t>Atelier jour 3 : vendredi 17 avril 2026</w:t>
      </w:r>
      <w:bookmarkEnd w:id="47"/>
    </w:p>
    <w:p w14:paraId="7EF6C003" w14:textId="7D67EDB4" w:rsidR="00250CF8" w:rsidRDefault="00B91841">
      <w:pPr>
        <w:spacing w:line="360" w:lineRule="auto"/>
        <w:rPr>
          <w:lang w:val="fr-FR"/>
        </w:rPr>
      </w:pPr>
      <w:r>
        <w:rPr>
          <w:lang w:val="fr-FR"/>
        </w:rPr>
        <w:t xml:space="preserve">La </w:t>
      </w:r>
      <w:r>
        <w:t>troisième</w:t>
      </w:r>
      <w:r>
        <w:rPr>
          <w:lang w:val="fr-FR"/>
        </w:rPr>
        <w:t xml:space="preserve"> journée de la se</w:t>
      </w:r>
      <w:r>
        <w:rPr>
          <w:lang w:val="fr-FR"/>
        </w:rPr>
        <w:t>ssion de formation a débuté à 8h30 par un</w:t>
      </w:r>
      <w:r>
        <w:t xml:space="preserve"> </w:t>
      </w:r>
      <w:r>
        <w:rPr>
          <w:lang w:val="fr-FR"/>
        </w:rPr>
        <w:t>récapitulatif de la journée précédente, suivi des discussions et des éclaircissements</w:t>
      </w:r>
      <w:r>
        <w:t xml:space="preserve"> sur les modules dispensés au jour 2</w:t>
      </w:r>
      <w:r>
        <w:rPr>
          <w:lang w:val="fr-FR"/>
        </w:rPr>
        <w:t xml:space="preserve">. La séance du troisième jour a été conduite par le Dr </w:t>
      </w:r>
      <w:r>
        <w:t>Fidèle</w:t>
      </w:r>
      <w:r>
        <w:rPr>
          <w:lang w:val="fr-FR"/>
        </w:rPr>
        <w:t>.</w:t>
      </w:r>
      <w:r>
        <w:t xml:space="preserve"> Après s’est en suivi un partage d’infirmations pour initier le module sur la communication. Toutefois, il a d’abord été question de revenir sur le travail de réflexion laissé en suspens </w:t>
      </w:r>
      <w:r>
        <w:rPr>
          <w:lang w:val="fr-FR"/>
        </w:rPr>
        <w:t>la veil</w:t>
      </w:r>
      <w:r>
        <w:rPr>
          <w:lang w:val="fr-FR"/>
        </w:rPr>
        <w:t>le</w:t>
      </w:r>
      <w:r>
        <w:t>. Les participants se sont alors mis en groupe, selon les structures respectives, pour une compilation et recadrage des idées</w:t>
      </w:r>
      <w:r>
        <w:rPr>
          <w:lang w:val="fr-FR"/>
        </w:rPr>
        <w:t>,</w:t>
      </w:r>
      <w:r>
        <w:t xml:space="preserve"> suivi des présentations en salle de formation. </w:t>
      </w:r>
      <w:r>
        <w:rPr>
          <w:lang w:val="fr-FR"/>
        </w:rPr>
        <w:t>Le CH KAVUMU, le CH CELPA et le HGR CIRIRI ont été sectionnés pour présenter les</w:t>
      </w:r>
      <w:r>
        <w:rPr>
          <w:lang w:val="fr-FR"/>
        </w:rPr>
        <w:t xml:space="preserve"> résultats de </w:t>
      </w:r>
      <w:r w:rsidR="002D79FF">
        <w:rPr>
          <w:lang w:val="fr-FR"/>
        </w:rPr>
        <w:t>leurs réflexions</w:t>
      </w:r>
      <w:r>
        <w:rPr>
          <w:lang w:val="fr-FR"/>
        </w:rPr>
        <w:t xml:space="preserve">. Il en est ressorti que toutes ces structures appliquent le consentement de la patiente, sauf le HGR CIRIRI qui n’applique pas le consentement écrit. </w:t>
      </w:r>
      <w:r w:rsidR="002D79FF">
        <w:rPr>
          <w:lang w:val="fr-FR"/>
        </w:rPr>
        <w:t>Ils ont</w:t>
      </w:r>
      <w:r>
        <w:rPr>
          <w:lang w:val="fr-FR"/>
        </w:rPr>
        <w:t xml:space="preserve"> alors </w:t>
      </w:r>
      <w:r w:rsidR="002D79FF">
        <w:rPr>
          <w:lang w:val="fr-FR"/>
        </w:rPr>
        <w:t>épinglé</w:t>
      </w:r>
      <w:r>
        <w:rPr>
          <w:lang w:val="fr-FR"/>
        </w:rPr>
        <w:t xml:space="preserve"> les obstacles lors de </w:t>
      </w:r>
      <w:r w:rsidR="002D79FF">
        <w:rPr>
          <w:lang w:val="fr-FR"/>
        </w:rPr>
        <w:t>l’</w:t>
      </w:r>
      <w:r>
        <w:rPr>
          <w:lang w:val="fr-FR"/>
        </w:rPr>
        <w:t>application du consentement, le</w:t>
      </w:r>
      <w:r>
        <w:rPr>
          <w:lang w:val="fr-FR"/>
        </w:rPr>
        <w:t xml:space="preserve">s causes de la non application du consentement écrit et les solutions pour y faire face. </w:t>
      </w:r>
    </w:p>
    <w:p w14:paraId="5B311D0A" w14:textId="77777777" w:rsidR="00250CF8" w:rsidRDefault="00B91841">
      <w:pPr>
        <w:numPr>
          <w:ilvl w:val="0"/>
          <w:numId w:val="53"/>
        </w:numPr>
        <w:spacing w:line="360" w:lineRule="auto"/>
        <w:rPr>
          <w:b/>
          <w:bCs/>
          <w:lang w:val="fr-FR"/>
        </w:rPr>
      </w:pPr>
      <w:r>
        <w:rPr>
          <w:b/>
          <w:bCs/>
          <w:lang w:val="fr-FR"/>
        </w:rPr>
        <w:t xml:space="preserve">Obstacles  </w:t>
      </w:r>
    </w:p>
    <w:p w14:paraId="0633DC7B" w14:textId="768C2C77" w:rsidR="00250CF8" w:rsidRDefault="00B91841">
      <w:pPr>
        <w:numPr>
          <w:ilvl w:val="0"/>
          <w:numId w:val="45"/>
        </w:numPr>
        <w:spacing w:after="0" w:line="360" w:lineRule="auto"/>
        <w:rPr>
          <w:lang w:val="fr-FR"/>
        </w:rPr>
      </w:pPr>
      <w:r>
        <w:t>R</w:t>
      </w:r>
      <w:proofErr w:type="spellStart"/>
      <w:r>
        <w:rPr>
          <w:lang w:val="fr-FR"/>
        </w:rPr>
        <w:t>ésistan</w:t>
      </w:r>
      <w:r w:rsidR="00345D4C">
        <w:rPr>
          <w:lang w:val="fr-FR"/>
        </w:rPr>
        <w:t>c</w:t>
      </w:r>
      <w:r>
        <w:rPr>
          <w:lang w:val="fr-FR"/>
        </w:rPr>
        <w:t>e</w:t>
      </w:r>
      <w:proofErr w:type="spellEnd"/>
      <w:r>
        <w:rPr>
          <w:lang w:val="fr-FR"/>
        </w:rPr>
        <w:t xml:space="preserve"> des patientes à certaines pratiques dues aux us et coutumes</w:t>
      </w:r>
    </w:p>
    <w:p w14:paraId="0E9E17FA" w14:textId="77777777" w:rsidR="00250CF8" w:rsidRDefault="00B91841">
      <w:pPr>
        <w:numPr>
          <w:ilvl w:val="0"/>
          <w:numId w:val="45"/>
        </w:numPr>
        <w:spacing w:after="0" w:line="360" w:lineRule="auto"/>
        <w:rPr>
          <w:lang w:val="fr-FR"/>
        </w:rPr>
      </w:pPr>
      <w:r>
        <w:rPr>
          <w:lang w:val="fr-FR"/>
        </w:rPr>
        <w:t xml:space="preserve">Refus des soins des patients </w:t>
      </w:r>
    </w:p>
    <w:p w14:paraId="620A9B9F" w14:textId="07BF0A32" w:rsidR="00250CF8" w:rsidRDefault="00B91841">
      <w:pPr>
        <w:numPr>
          <w:ilvl w:val="0"/>
          <w:numId w:val="53"/>
        </w:numPr>
        <w:spacing w:line="360" w:lineRule="auto"/>
        <w:rPr>
          <w:lang w:val="fr-FR"/>
        </w:rPr>
      </w:pPr>
      <w:r>
        <w:rPr>
          <w:b/>
          <w:bCs/>
          <w:lang w:val="fr-FR"/>
        </w:rPr>
        <w:t>Causes de la non-application</w:t>
      </w:r>
      <w:r>
        <w:rPr>
          <w:lang w:val="fr-FR"/>
        </w:rPr>
        <w:t xml:space="preserve"> du consentement : manque</w:t>
      </w:r>
      <w:r>
        <w:rPr>
          <w:lang w:val="fr-FR"/>
        </w:rPr>
        <w:t xml:space="preserve"> de formation sur l’importance du </w:t>
      </w:r>
      <w:r w:rsidR="00A43140">
        <w:rPr>
          <w:lang w:val="fr-FR"/>
        </w:rPr>
        <w:t>consentement</w:t>
      </w:r>
      <w:r>
        <w:rPr>
          <w:lang w:val="fr-FR"/>
        </w:rPr>
        <w:t xml:space="preserve"> écrit et de son application </w:t>
      </w:r>
    </w:p>
    <w:p w14:paraId="4C011FBE" w14:textId="37BC5859" w:rsidR="00250CF8" w:rsidRDefault="00A43140">
      <w:pPr>
        <w:numPr>
          <w:ilvl w:val="0"/>
          <w:numId w:val="53"/>
        </w:numPr>
        <w:spacing w:line="360" w:lineRule="auto"/>
        <w:rPr>
          <w:lang w:val="fr-FR"/>
        </w:rPr>
      </w:pPr>
      <w:r>
        <w:rPr>
          <w:b/>
          <w:bCs/>
          <w:lang w:val="fr-FR"/>
        </w:rPr>
        <w:t>Solutions proposées</w:t>
      </w:r>
      <w:r w:rsidR="00B91841">
        <w:rPr>
          <w:lang w:val="fr-FR"/>
        </w:rPr>
        <w:t xml:space="preserve">  </w:t>
      </w:r>
    </w:p>
    <w:p w14:paraId="622B94F6" w14:textId="46F6C3FB" w:rsidR="00250CF8" w:rsidRDefault="00B91841">
      <w:pPr>
        <w:numPr>
          <w:ilvl w:val="0"/>
          <w:numId w:val="45"/>
        </w:numPr>
        <w:spacing w:after="0" w:line="360" w:lineRule="auto"/>
        <w:rPr>
          <w:lang w:val="fr-FR"/>
        </w:rPr>
      </w:pPr>
      <w:r>
        <w:rPr>
          <w:lang w:val="fr-FR"/>
        </w:rPr>
        <w:t>Sensibiliser les femmes sur les pratiques médicales courantes et leurs importances : césarienne, épisiotomie, etc</w:t>
      </w:r>
      <w:r w:rsidR="00A43140">
        <w:rPr>
          <w:lang w:val="fr-FR"/>
        </w:rPr>
        <w:t>.</w:t>
      </w:r>
    </w:p>
    <w:p w14:paraId="3CFE9282" w14:textId="77777777" w:rsidR="00250CF8" w:rsidRDefault="00B91841">
      <w:pPr>
        <w:numPr>
          <w:ilvl w:val="0"/>
          <w:numId w:val="45"/>
        </w:numPr>
        <w:spacing w:after="0" w:line="360" w:lineRule="auto"/>
        <w:rPr>
          <w:lang w:val="fr-FR"/>
        </w:rPr>
      </w:pPr>
      <w:r>
        <w:rPr>
          <w:lang w:val="fr-FR"/>
        </w:rPr>
        <w:t xml:space="preserve">Sensibiliser et former tous les </w:t>
      </w:r>
      <w:r>
        <w:rPr>
          <w:lang w:val="fr-FR"/>
        </w:rPr>
        <w:t>professionnels de santé</w:t>
      </w:r>
    </w:p>
    <w:p w14:paraId="0D4769B5" w14:textId="77777777" w:rsidR="00250CF8" w:rsidRDefault="00B91841">
      <w:pPr>
        <w:numPr>
          <w:ilvl w:val="0"/>
          <w:numId w:val="45"/>
        </w:numPr>
        <w:spacing w:after="0" w:line="360" w:lineRule="auto"/>
        <w:rPr>
          <w:lang w:val="fr-FR"/>
        </w:rPr>
      </w:pPr>
      <w:r>
        <w:rPr>
          <w:lang w:val="fr-FR"/>
        </w:rPr>
        <w:t>Appliquer le consentement écrit pour les cas importants</w:t>
      </w:r>
    </w:p>
    <w:p w14:paraId="07AF0E7D" w14:textId="77777777" w:rsidR="00250CF8" w:rsidRDefault="00B91841">
      <w:pPr>
        <w:pStyle w:val="Titre2"/>
        <w:numPr>
          <w:ilvl w:val="0"/>
          <w:numId w:val="54"/>
        </w:numPr>
        <w:rPr>
          <w:lang w:val="fr-FR"/>
        </w:rPr>
      </w:pPr>
      <w:bookmarkStart w:id="48" w:name="_Toc24966"/>
      <w:r>
        <w:rPr>
          <w:lang w:val="fr-FR"/>
        </w:rPr>
        <w:t>Module VII. La communication professionnelle en gynéco-obstétrique</w:t>
      </w:r>
      <w:bookmarkEnd w:id="48"/>
    </w:p>
    <w:p w14:paraId="61CB7AB2" w14:textId="77777777" w:rsidR="00250CF8" w:rsidRDefault="00B91841">
      <w:pPr>
        <w:spacing w:line="360" w:lineRule="auto"/>
        <w:rPr>
          <w:lang w:val="fr-FR"/>
        </w:rPr>
      </w:pPr>
      <w:r>
        <w:rPr>
          <w:lang w:val="fr-FR"/>
        </w:rPr>
        <w:t xml:space="preserve">Dans l’introduction de ce module, le Dr Fidèle a d’abord conduit une simulation illustrant la relation entre </w:t>
      </w:r>
      <w:r>
        <w:rPr>
          <w:lang w:val="fr-FR"/>
        </w:rPr>
        <w:t xml:space="preserve">le soignant et le patient dans le processus de prise de décision.  </w:t>
      </w:r>
    </w:p>
    <w:p w14:paraId="562EDBB9" w14:textId="6DFB3302" w:rsidR="00250CF8" w:rsidRDefault="00B91841">
      <w:pPr>
        <w:pStyle w:val="Titre3"/>
        <w:numPr>
          <w:ilvl w:val="1"/>
          <w:numId w:val="54"/>
        </w:numPr>
        <w:rPr>
          <w:lang w:val="fr-FR"/>
        </w:rPr>
      </w:pPr>
      <w:bookmarkStart w:id="49" w:name="_Toc1654"/>
      <w:r>
        <w:rPr>
          <w:lang w:val="fr-FR"/>
        </w:rPr>
        <w:t xml:space="preserve">Pourquoi communication est-elle au cœur de la prévention des </w:t>
      </w:r>
      <w:bookmarkEnd w:id="49"/>
      <w:r w:rsidR="00A43140">
        <w:rPr>
          <w:lang w:val="fr-FR"/>
        </w:rPr>
        <w:t>VGO ?</w:t>
      </w:r>
    </w:p>
    <w:p w14:paraId="5EB038F9" w14:textId="77777777" w:rsidR="00250CF8" w:rsidRDefault="00B91841">
      <w:pPr>
        <w:spacing w:line="360" w:lineRule="auto"/>
        <w:rPr>
          <w:lang w:val="fr-FR"/>
        </w:rPr>
      </w:pPr>
      <w:r>
        <w:rPr>
          <w:lang w:val="fr-FR"/>
        </w:rPr>
        <w:t xml:space="preserve">La communication est un pilier du respect. L’absence ou la défaillance de communication est souvent la racine des VGO. </w:t>
      </w:r>
    </w:p>
    <w:p w14:paraId="29869076" w14:textId="77777777" w:rsidR="00250CF8" w:rsidRDefault="00250CF8">
      <w:pPr>
        <w:spacing w:line="360" w:lineRule="auto"/>
        <w:rPr>
          <w:lang w:val="fr-FR"/>
        </w:rPr>
      </w:pPr>
    </w:p>
    <w:p w14:paraId="2A60B6D7" w14:textId="77777777" w:rsidR="00250CF8" w:rsidRDefault="00B91841">
      <w:pPr>
        <w:rPr>
          <w:b/>
          <w:bCs/>
          <w:lang w:val="fr-FR"/>
        </w:rPr>
      </w:pPr>
      <w:r>
        <w:rPr>
          <w:b/>
          <w:bCs/>
          <w:lang w:val="fr-FR"/>
        </w:rPr>
        <w:lastRenderedPageBreak/>
        <w:t>C</w:t>
      </w:r>
      <w:r>
        <w:rPr>
          <w:b/>
          <w:bCs/>
          <w:lang w:val="fr-FR"/>
        </w:rPr>
        <w:t>as du Sud-Kivu</w:t>
      </w:r>
    </w:p>
    <w:p w14:paraId="5B5323E1" w14:textId="77777777" w:rsidR="00250CF8" w:rsidRDefault="00B91841">
      <w:pPr>
        <w:numPr>
          <w:ilvl w:val="0"/>
          <w:numId w:val="55"/>
        </w:numPr>
        <w:spacing w:line="240" w:lineRule="auto"/>
        <w:rPr>
          <w:lang w:val="fr-FR"/>
        </w:rPr>
      </w:pPr>
      <w:r>
        <w:rPr>
          <w:lang w:val="fr-FR"/>
        </w:rPr>
        <w:t>36% des femmes signalent une communication inadéquate</w:t>
      </w:r>
    </w:p>
    <w:p w14:paraId="1F945D69" w14:textId="77777777" w:rsidR="00250CF8" w:rsidRDefault="00B91841">
      <w:pPr>
        <w:numPr>
          <w:ilvl w:val="0"/>
          <w:numId w:val="55"/>
        </w:numPr>
        <w:spacing w:line="240" w:lineRule="auto"/>
        <w:rPr>
          <w:lang w:val="fr-FR"/>
        </w:rPr>
      </w:pPr>
      <w:r>
        <w:rPr>
          <w:lang w:val="fr-FR"/>
        </w:rPr>
        <w:t xml:space="preserve">21,8% rapportent un refus de réponse à leurs questions </w:t>
      </w:r>
    </w:p>
    <w:p w14:paraId="19D0437D" w14:textId="77777777" w:rsidR="00250CF8" w:rsidRDefault="00B91841">
      <w:pPr>
        <w:numPr>
          <w:ilvl w:val="0"/>
          <w:numId w:val="55"/>
        </w:numPr>
        <w:spacing w:line="240" w:lineRule="auto"/>
        <w:rPr>
          <w:lang w:val="fr-FR"/>
        </w:rPr>
      </w:pPr>
      <w:r>
        <w:rPr>
          <w:lang w:val="fr-FR"/>
        </w:rPr>
        <w:t>19,9% n’ont reçu aucune information sur les signes de danger</w:t>
      </w:r>
    </w:p>
    <w:p w14:paraId="65B9CAAE" w14:textId="55E0B1A4" w:rsidR="00250CF8" w:rsidRDefault="00B91841">
      <w:pPr>
        <w:spacing w:line="360" w:lineRule="auto"/>
        <w:rPr>
          <w:lang w:val="fr-FR"/>
        </w:rPr>
      </w:pPr>
      <w:r>
        <w:rPr>
          <w:lang w:val="fr-FR"/>
        </w:rPr>
        <w:t>Quand la communication est absente ou mauvaise, la patiente se sent ig</w:t>
      </w:r>
      <w:r>
        <w:rPr>
          <w:lang w:val="fr-FR"/>
        </w:rPr>
        <w:t xml:space="preserve">norée ou infantilisé, les malentendus se multiplient, la confiance se brise et les VGO se </w:t>
      </w:r>
      <w:r w:rsidR="005C2F0B">
        <w:rPr>
          <w:lang w:val="fr-FR"/>
        </w:rPr>
        <w:t>banalisent ?</w:t>
      </w:r>
    </w:p>
    <w:p w14:paraId="23A15EDD" w14:textId="77777777" w:rsidR="00250CF8" w:rsidRDefault="00B91841">
      <w:pPr>
        <w:pStyle w:val="Titre3"/>
        <w:numPr>
          <w:ilvl w:val="1"/>
          <w:numId w:val="54"/>
        </w:numPr>
        <w:rPr>
          <w:lang w:val="fr-FR"/>
        </w:rPr>
      </w:pPr>
      <w:bookmarkStart w:id="50" w:name="_Toc12126"/>
      <w:r>
        <w:rPr>
          <w:lang w:val="fr-FR"/>
        </w:rPr>
        <w:t>Conséquences psychologiques d’une mauvaise communication</w:t>
      </w:r>
      <w:bookmarkEnd w:id="50"/>
    </w:p>
    <w:p w14:paraId="00C0FC1C" w14:textId="77777777" w:rsidR="00250CF8" w:rsidRDefault="00B91841">
      <w:pPr>
        <w:numPr>
          <w:ilvl w:val="0"/>
          <w:numId w:val="55"/>
        </w:numPr>
        <w:spacing w:line="240" w:lineRule="auto"/>
        <w:rPr>
          <w:lang w:val="fr-FR"/>
        </w:rPr>
      </w:pPr>
      <w:r>
        <w:rPr>
          <w:lang w:val="fr-FR"/>
        </w:rPr>
        <w:t>Sentiment d’abandon et de solitude</w:t>
      </w:r>
    </w:p>
    <w:p w14:paraId="06947E04" w14:textId="77777777" w:rsidR="00250CF8" w:rsidRDefault="00B91841">
      <w:pPr>
        <w:numPr>
          <w:ilvl w:val="0"/>
          <w:numId w:val="55"/>
        </w:numPr>
        <w:spacing w:line="240" w:lineRule="auto"/>
        <w:rPr>
          <w:lang w:val="fr-FR"/>
        </w:rPr>
      </w:pPr>
      <w:r>
        <w:rPr>
          <w:lang w:val="fr-FR"/>
        </w:rPr>
        <w:t>Anxiété et peur accrues</w:t>
      </w:r>
    </w:p>
    <w:p w14:paraId="09B309A4" w14:textId="77777777" w:rsidR="00250CF8" w:rsidRDefault="00B91841">
      <w:pPr>
        <w:numPr>
          <w:ilvl w:val="0"/>
          <w:numId w:val="55"/>
        </w:numPr>
        <w:spacing w:line="240" w:lineRule="auto"/>
        <w:rPr>
          <w:lang w:val="fr-FR"/>
        </w:rPr>
      </w:pPr>
      <w:r>
        <w:rPr>
          <w:lang w:val="fr-FR"/>
        </w:rPr>
        <w:t xml:space="preserve">Perte de confiance dans le système de </w:t>
      </w:r>
      <w:r>
        <w:rPr>
          <w:lang w:val="fr-FR"/>
        </w:rPr>
        <w:t>santé</w:t>
      </w:r>
    </w:p>
    <w:p w14:paraId="3485A1AB" w14:textId="77777777" w:rsidR="00250CF8" w:rsidRDefault="00B91841">
      <w:pPr>
        <w:numPr>
          <w:ilvl w:val="0"/>
          <w:numId w:val="55"/>
        </w:numPr>
        <w:spacing w:line="240" w:lineRule="auto"/>
        <w:rPr>
          <w:lang w:val="fr-FR"/>
        </w:rPr>
      </w:pPr>
      <w:r>
        <w:rPr>
          <w:lang w:val="fr-FR"/>
        </w:rPr>
        <w:t xml:space="preserve">Traumatisme psychologique </w:t>
      </w:r>
    </w:p>
    <w:p w14:paraId="0597E377" w14:textId="77777777" w:rsidR="00250CF8" w:rsidRDefault="00B91841">
      <w:pPr>
        <w:numPr>
          <w:ilvl w:val="0"/>
          <w:numId w:val="55"/>
        </w:numPr>
        <w:spacing w:line="240" w:lineRule="auto"/>
        <w:rPr>
          <w:lang w:val="fr-FR"/>
        </w:rPr>
      </w:pPr>
      <w:r>
        <w:rPr>
          <w:lang w:val="fr-FR"/>
        </w:rPr>
        <w:t>Etat de stress post-traumatique</w:t>
      </w:r>
    </w:p>
    <w:p w14:paraId="2EFDF6B7" w14:textId="77777777" w:rsidR="00250CF8" w:rsidRDefault="00B91841">
      <w:pPr>
        <w:numPr>
          <w:ilvl w:val="0"/>
          <w:numId w:val="55"/>
        </w:numPr>
        <w:spacing w:line="240" w:lineRule="auto"/>
        <w:rPr>
          <w:lang w:val="fr-FR"/>
        </w:rPr>
      </w:pPr>
      <w:r>
        <w:rPr>
          <w:lang w:val="fr-FR"/>
        </w:rPr>
        <w:t>Refus des soins futurs</w:t>
      </w:r>
    </w:p>
    <w:p w14:paraId="5FEEA3F1" w14:textId="77777777" w:rsidR="00250CF8" w:rsidRDefault="00B91841">
      <w:pPr>
        <w:pStyle w:val="Titre3"/>
        <w:numPr>
          <w:ilvl w:val="1"/>
          <w:numId w:val="54"/>
        </w:numPr>
        <w:rPr>
          <w:lang w:val="fr-FR"/>
        </w:rPr>
      </w:pPr>
      <w:bookmarkStart w:id="51" w:name="_Toc1131"/>
      <w:r>
        <w:rPr>
          <w:lang w:val="fr-FR"/>
        </w:rPr>
        <w:t>Les principes d’une bonne communication médicale</w:t>
      </w:r>
      <w:bookmarkEnd w:id="51"/>
      <w:r>
        <w:rPr>
          <w:lang w:val="fr-FR"/>
        </w:rPr>
        <w:t xml:space="preserve"> </w:t>
      </w:r>
    </w:p>
    <w:p w14:paraId="6114501B" w14:textId="77777777" w:rsidR="00250CF8" w:rsidRDefault="00B91841">
      <w:pPr>
        <w:numPr>
          <w:ilvl w:val="0"/>
          <w:numId w:val="56"/>
        </w:numPr>
        <w:rPr>
          <w:b/>
          <w:bCs/>
          <w:lang w:val="fr-FR"/>
        </w:rPr>
      </w:pPr>
      <w:r>
        <w:rPr>
          <w:b/>
          <w:bCs/>
          <w:lang w:val="fr-FR"/>
        </w:rPr>
        <w:t>L’écoute active</w:t>
      </w:r>
    </w:p>
    <w:p w14:paraId="635209CD" w14:textId="77777777" w:rsidR="00250CF8" w:rsidRDefault="00B91841">
      <w:pPr>
        <w:spacing w:line="360" w:lineRule="auto"/>
      </w:pPr>
      <w:r>
        <w:rPr>
          <w:lang w:val="fr-FR"/>
        </w:rPr>
        <w:t xml:space="preserve">Il consiste à se concentrer pleinement sur la patiente, montrer de l’intérêt par le langage corporel, </w:t>
      </w:r>
      <w:r>
        <w:rPr>
          <w:lang w:val="fr-FR"/>
        </w:rPr>
        <w:t xml:space="preserve">encourager l’expression, reformuler pour vérifier la compréhension, poser des questions ouvertes et ne pas l’interrompre. Cela se résume en </w:t>
      </w:r>
      <w:r>
        <w:t>:</w:t>
      </w:r>
    </w:p>
    <w:p w14:paraId="5D4EF030" w14:textId="77777777" w:rsidR="00250CF8" w:rsidRDefault="00B91841">
      <w:pPr>
        <w:numPr>
          <w:ilvl w:val="0"/>
          <w:numId w:val="45"/>
        </w:numPr>
        <w:spacing w:after="0" w:line="360" w:lineRule="auto"/>
        <w:rPr>
          <w:lang w:val="fr-FR"/>
        </w:rPr>
      </w:pPr>
      <w:r>
        <w:rPr>
          <w:lang w:val="fr-FR"/>
        </w:rPr>
        <w:t>E : Écouter le récit et les craintes de la patiente</w:t>
      </w:r>
    </w:p>
    <w:p w14:paraId="38613ECD" w14:textId="77777777" w:rsidR="00250CF8" w:rsidRDefault="00B91841">
      <w:pPr>
        <w:numPr>
          <w:ilvl w:val="0"/>
          <w:numId w:val="45"/>
        </w:numPr>
        <w:spacing w:after="0" w:line="360" w:lineRule="auto"/>
        <w:rPr>
          <w:lang w:val="fr-FR"/>
        </w:rPr>
      </w:pPr>
      <w:r>
        <w:rPr>
          <w:lang w:val="fr-FR"/>
        </w:rPr>
        <w:t xml:space="preserve">C : consentement systématique avant tout geste </w:t>
      </w:r>
    </w:p>
    <w:p w14:paraId="05B2FE64" w14:textId="77777777" w:rsidR="00250CF8" w:rsidRDefault="00B91841">
      <w:pPr>
        <w:numPr>
          <w:ilvl w:val="0"/>
          <w:numId w:val="45"/>
        </w:numPr>
        <w:spacing w:after="0" w:line="360" w:lineRule="auto"/>
        <w:rPr>
          <w:lang w:val="fr-FR"/>
        </w:rPr>
      </w:pPr>
      <w:r>
        <w:rPr>
          <w:lang w:val="fr-FR"/>
        </w:rPr>
        <w:t>O : Observer l</w:t>
      </w:r>
      <w:r>
        <w:rPr>
          <w:lang w:val="fr-FR"/>
        </w:rPr>
        <w:t>e langage non-verbal (douleur, inconfort)</w:t>
      </w:r>
    </w:p>
    <w:p w14:paraId="3ED5F37B" w14:textId="77777777" w:rsidR="00250CF8" w:rsidRDefault="00B91841">
      <w:pPr>
        <w:numPr>
          <w:ilvl w:val="0"/>
          <w:numId w:val="45"/>
        </w:numPr>
        <w:spacing w:after="0" w:line="360" w:lineRule="auto"/>
        <w:rPr>
          <w:lang w:val="fr-FR"/>
        </w:rPr>
      </w:pPr>
      <w:r>
        <w:rPr>
          <w:lang w:val="fr-FR"/>
        </w:rPr>
        <w:t>U : utiliser un langage clair, sans jargon</w:t>
      </w:r>
    </w:p>
    <w:p w14:paraId="30EA9585" w14:textId="77777777" w:rsidR="00250CF8" w:rsidRDefault="00B91841">
      <w:pPr>
        <w:numPr>
          <w:ilvl w:val="0"/>
          <w:numId w:val="45"/>
        </w:numPr>
        <w:spacing w:after="0" w:line="360" w:lineRule="auto"/>
        <w:rPr>
          <w:lang w:val="fr-FR"/>
        </w:rPr>
      </w:pPr>
      <w:r>
        <w:rPr>
          <w:lang w:val="fr-FR"/>
        </w:rPr>
        <w:t>T : Transparence sur les risques et les bénéfices</w:t>
      </w:r>
    </w:p>
    <w:p w14:paraId="3276CF02" w14:textId="77777777" w:rsidR="00250CF8" w:rsidRDefault="00B91841">
      <w:pPr>
        <w:numPr>
          <w:ilvl w:val="0"/>
          <w:numId w:val="45"/>
        </w:numPr>
        <w:spacing w:after="0" w:line="360" w:lineRule="auto"/>
        <w:rPr>
          <w:lang w:val="fr-FR"/>
        </w:rPr>
      </w:pPr>
      <w:r>
        <w:rPr>
          <w:lang w:val="fr-FR"/>
        </w:rPr>
        <w:t>E : Empathie et respect de la pudeur</w:t>
      </w:r>
    </w:p>
    <w:p w14:paraId="12F04257" w14:textId="77777777" w:rsidR="00250CF8" w:rsidRDefault="00B91841">
      <w:pPr>
        <w:numPr>
          <w:ilvl w:val="0"/>
          <w:numId w:val="57"/>
        </w:numPr>
        <w:rPr>
          <w:lang w:val="fr-FR"/>
        </w:rPr>
      </w:pPr>
      <w:r>
        <w:rPr>
          <w:b/>
          <w:bCs/>
          <w:lang w:val="fr-FR"/>
        </w:rPr>
        <w:t>Barrières à éviter</w:t>
      </w:r>
    </w:p>
    <w:p w14:paraId="262DC971" w14:textId="77777777" w:rsidR="00250CF8" w:rsidRDefault="00B91841">
      <w:pPr>
        <w:numPr>
          <w:ilvl w:val="0"/>
          <w:numId w:val="45"/>
        </w:numPr>
        <w:spacing w:after="0" w:line="360" w:lineRule="auto"/>
        <w:rPr>
          <w:lang w:val="fr-FR"/>
        </w:rPr>
      </w:pPr>
      <w:r>
        <w:rPr>
          <w:lang w:val="fr-FR"/>
        </w:rPr>
        <w:t>Regarder ailleurs (téléphone, dossier)</w:t>
      </w:r>
    </w:p>
    <w:p w14:paraId="4595B29E" w14:textId="77777777" w:rsidR="00250CF8" w:rsidRDefault="00B91841">
      <w:pPr>
        <w:numPr>
          <w:ilvl w:val="0"/>
          <w:numId w:val="45"/>
        </w:numPr>
        <w:spacing w:after="0" w:line="360" w:lineRule="auto"/>
        <w:rPr>
          <w:lang w:val="fr-FR"/>
        </w:rPr>
      </w:pPr>
      <w:r>
        <w:rPr>
          <w:lang w:val="fr-FR"/>
        </w:rPr>
        <w:t xml:space="preserve">Interrompre constamment </w:t>
      </w:r>
    </w:p>
    <w:p w14:paraId="1AF22494" w14:textId="77777777" w:rsidR="00250CF8" w:rsidRDefault="00B91841">
      <w:pPr>
        <w:numPr>
          <w:ilvl w:val="0"/>
          <w:numId w:val="45"/>
        </w:numPr>
        <w:spacing w:after="0" w:line="360" w:lineRule="auto"/>
        <w:rPr>
          <w:lang w:val="fr-FR"/>
        </w:rPr>
      </w:pPr>
      <w:r>
        <w:rPr>
          <w:lang w:val="fr-FR"/>
        </w:rPr>
        <w:t>Finir les phrases de la patiente</w:t>
      </w:r>
    </w:p>
    <w:p w14:paraId="5671F8B0" w14:textId="77777777" w:rsidR="00250CF8" w:rsidRDefault="00B91841">
      <w:pPr>
        <w:numPr>
          <w:ilvl w:val="0"/>
          <w:numId w:val="45"/>
        </w:numPr>
        <w:spacing w:after="0" w:line="360" w:lineRule="auto"/>
        <w:rPr>
          <w:lang w:val="fr-FR"/>
        </w:rPr>
      </w:pPr>
      <w:r>
        <w:rPr>
          <w:lang w:val="fr-FR"/>
        </w:rPr>
        <w:t>Minimiser les inquiétudes</w:t>
      </w:r>
    </w:p>
    <w:p w14:paraId="6D5E573E" w14:textId="77777777" w:rsidR="00250CF8" w:rsidRDefault="00B91841">
      <w:pPr>
        <w:pStyle w:val="Titre3"/>
        <w:numPr>
          <w:ilvl w:val="1"/>
          <w:numId w:val="54"/>
        </w:numPr>
        <w:rPr>
          <w:lang w:val="fr-FR"/>
        </w:rPr>
      </w:pPr>
      <w:bookmarkStart w:id="52" w:name="_Toc4390"/>
      <w:r>
        <w:rPr>
          <w:lang w:val="fr-FR"/>
        </w:rPr>
        <w:t>Information claire, loyale et adaptée</w:t>
      </w:r>
      <w:bookmarkEnd w:id="52"/>
    </w:p>
    <w:p w14:paraId="5745E786" w14:textId="4D43528D" w:rsidR="00250CF8" w:rsidRDefault="00B91841">
      <w:pPr>
        <w:numPr>
          <w:ilvl w:val="0"/>
          <w:numId w:val="58"/>
        </w:numPr>
        <w:rPr>
          <w:lang w:val="fr-FR"/>
        </w:rPr>
      </w:pPr>
      <w:r>
        <w:rPr>
          <w:b/>
          <w:bCs/>
          <w:lang w:val="fr-FR"/>
        </w:rPr>
        <w:t>Clarté</w:t>
      </w:r>
      <w:r>
        <w:rPr>
          <w:lang w:val="fr-FR"/>
        </w:rPr>
        <w:t xml:space="preserve"> : utiliser un langage simple, éviter le jargon médical, expliquer les termes techniques nécessaires, donner des exemples </w:t>
      </w:r>
      <w:r w:rsidR="005C2F0B">
        <w:rPr>
          <w:lang w:val="fr-FR"/>
        </w:rPr>
        <w:t>concrets,</w:t>
      </w:r>
      <w:r>
        <w:rPr>
          <w:lang w:val="fr-FR"/>
        </w:rPr>
        <w:t xml:space="preserve"> vérifier la compréhension </w:t>
      </w:r>
    </w:p>
    <w:p w14:paraId="2FCFDF37" w14:textId="77777777" w:rsidR="00250CF8" w:rsidRDefault="00B91841">
      <w:pPr>
        <w:numPr>
          <w:ilvl w:val="0"/>
          <w:numId w:val="58"/>
        </w:numPr>
        <w:rPr>
          <w:lang w:val="fr-FR"/>
        </w:rPr>
      </w:pPr>
      <w:r>
        <w:rPr>
          <w:b/>
          <w:bCs/>
          <w:lang w:val="fr-FR"/>
        </w:rPr>
        <w:lastRenderedPageBreak/>
        <w:t>Loyauté</w:t>
      </w:r>
      <w:r>
        <w:rPr>
          <w:lang w:val="fr-FR"/>
        </w:rPr>
        <w:t xml:space="preserve"> : dire la vérité, ne pas cacher les risques ou complications, admettre l’incertitude quand elle existe, ne pas faire de fausses promesses</w:t>
      </w:r>
    </w:p>
    <w:p w14:paraId="54B30B29" w14:textId="77777777" w:rsidR="00250CF8" w:rsidRDefault="00B91841">
      <w:pPr>
        <w:numPr>
          <w:ilvl w:val="0"/>
          <w:numId w:val="58"/>
        </w:numPr>
        <w:rPr>
          <w:lang w:val="fr-FR"/>
        </w:rPr>
      </w:pPr>
      <w:r>
        <w:rPr>
          <w:b/>
          <w:bCs/>
          <w:lang w:val="fr-FR"/>
        </w:rPr>
        <w:t>Adaptation</w:t>
      </w:r>
      <w:r>
        <w:rPr>
          <w:lang w:val="fr-FR"/>
        </w:rPr>
        <w:t xml:space="preserve"> : tenir compte du niveau d’éducation, respecter la langue maternell</w:t>
      </w:r>
      <w:r>
        <w:rPr>
          <w:lang w:val="fr-FR"/>
        </w:rPr>
        <w:t>e, adapter le rythme à la capacité de compréhension, utiliser des supports visuels si utile</w:t>
      </w:r>
    </w:p>
    <w:p w14:paraId="73BFF6FD" w14:textId="77777777" w:rsidR="00250CF8" w:rsidRDefault="00B91841">
      <w:pPr>
        <w:pStyle w:val="Titre3"/>
        <w:numPr>
          <w:ilvl w:val="1"/>
          <w:numId w:val="54"/>
        </w:numPr>
        <w:rPr>
          <w:lang w:val="fr-FR"/>
        </w:rPr>
      </w:pPr>
      <w:bookmarkStart w:id="53" w:name="_Toc5569"/>
      <w:r>
        <w:rPr>
          <w:lang w:val="fr-FR"/>
        </w:rPr>
        <w:t>Dialogue respectueux sans jugement</w:t>
      </w:r>
      <w:bookmarkEnd w:id="53"/>
      <w:r>
        <w:rPr>
          <w:lang w:val="fr-FR"/>
        </w:rPr>
        <w:t xml:space="preserve"> </w:t>
      </w:r>
    </w:p>
    <w:p w14:paraId="2673329C" w14:textId="77777777" w:rsidR="00250CF8" w:rsidRDefault="00B91841">
      <w:pPr>
        <w:numPr>
          <w:ilvl w:val="0"/>
          <w:numId w:val="45"/>
        </w:numPr>
        <w:spacing w:after="0" w:line="360" w:lineRule="auto"/>
        <w:rPr>
          <w:lang w:val="fr-FR"/>
        </w:rPr>
      </w:pPr>
      <w:r>
        <w:rPr>
          <w:lang w:val="fr-FR"/>
        </w:rPr>
        <w:t>Respect : Ton calme et poser, formules de politesse, reconnaissance de la patiente comme personne, valorisation de ses efforts e</w:t>
      </w:r>
      <w:r>
        <w:rPr>
          <w:lang w:val="fr-FR"/>
        </w:rPr>
        <w:t>t décisions</w:t>
      </w:r>
    </w:p>
    <w:p w14:paraId="2C695753" w14:textId="0DDADF4E" w:rsidR="00250CF8" w:rsidRDefault="00B91841">
      <w:pPr>
        <w:numPr>
          <w:ilvl w:val="0"/>
          <w:numId w:val="45"/>
        </w:numPr>
        <w:spacing w:after="0" w:line="360" w:lineRule="auto"/>
        <w:rPr>
          <w:lang w:val="fr-FR"/>
        </w:rPr>
      </w:pPr>
      <w:r>
        <w:rPr>
          <w:lang w:val="fr-FR"/>
        </w:rPr>
        <w:t>Non-jugement : accueillir sans critiquer, n</w:t>
      </w:r>
      <w:r w:rsidR="005C2F0B">
        <w:rPr>
          <w:lang w:val="fr-FR"/>
        </w:rPr>
        <w:t>e</w:t>
      </w:r>
      <w:r>
        <w:rPr>
          <w:lang w:val="fr-FR"/>
        </w:rPr>
        <w:t xml:space="preserve"> pas moraliser sur les choix de vie, séparer la personne de ses comportements, offrir des conseils sans condamnation</w:t>
      </w:r>
    </w:p>
    <w:p w14:paraId="6047DE05" w14:textId="77777777" w:rsidR="00250CF8" w:rsidRDefault="00B91841">
      <w:pPr>
        <w:spacing w:after="0" w:line="360" w:lineRule="auto"/>
        <w:rPr>
          <w:lang w:val="fr-FR"/>
        </w:rPr>
      </w:pPr>
      <w:r>
        <w:rPr>
          <w:lang w:val="fr-FR"/>
        </w:rPr>
        <w:t xml:space="preserve">A éviter absolument : </w:t>
      </w:r>
    </w:p>
    <w:p w14:paraId="401D61F9" w14:textId="77777777" w:rsidR="00250CF8" w:rsidRDefault="00B91841">
      <w:pPr>
        <w:numPr>
          <w:ilvl w:val="0"/>
          <w:numId w:val="45"/>
        </w:numPr>
        <w:spacing w:after="0" w:line="360" w:lineRule="auto"/>
        <w:rPr>
          <w:lang w:val="fr-FR"/>
        </w:rPr>
      </w:pPr>
      <w:r>
        <w:rPr>
          <w:lang w:val="fr-FR"/>
        </w:rPr>
        <w:t>Commentaires sur la vie sexuelle (16,5% de prévalence)</w:t>
      </w:r>
    </w:p>
    <w:p w14:paraId="42446679" w14:textId="77777777" w:rsidR="00250CF8" w:rsidRDefault="00B91841">
      <w:pPr>
        <w:numPr>
          <w:ilvl w:val="0"/>
          <w:numId w:val="45"/>
        </w:numPr>
        <w:spacing w:after="0" w:line="360" w:lineRule="auto"/>
        <w:rPr>
          <w:lang w:val="fr-FR"/>
        </w:rPr>
      </w:pPr>
      <w:r>
        <w:rPr>
          <w:lang w:val="fr-FR"/>
        </w:rPr>
        <w:t>Criti</w:t>
      </w:r>
      <w:r>
        <w:rPr>
          <w:lang w:val="fr-FR"/>
        </w:rPr>
        <w:t>ques sur l’apparence (11,5%)</w:t>
      </w:r>
    </w:p>
    <w:p w14:paraId="551C01B4" w14:textId="77777777" w:rsidR="00250CF8" w:rsidRDefault="00B91841">
      <w:pPr>
        <w:numPr>
          <w:ilvl w:val="0"/>
          <w:numId w:val="45"/>
        </w:numPr>
        <w:spacing w:after="0" w:line="360" w:lineRule="auto"/>
        <w:rPr>
          <w:lang w:val="fr-FR"/>
        </w:rPr>
      </w:pPr>
      <w:r>
        <w:rPr>
          <w:lang w:val="fr-FR"/>
        </w:rPr>
        <w:t>Reproches sur le nombre de grossesses</w:t>
      </w:r>
    </w:p>
    <w:p w14:paraId="2E7A36C0" w14:textId="77777777" w:rsidR="00250CF8" w:rsidRDefault="00B91841">
      <w:pPr>
        <w:numPr>
          <w:ilvl w:val="0"/>
          <w:numId w:val="45"/>
        </w:numPr>
        <w:spacing w:after="0" w:line="360" w:lineRule="auto"/>
        <w:rPr>
          <w:lang w:val="fr-FR"/>
        </w:rPr>
      </w:pPr>
      <w:r>
        <w:rPr>
          <w:lang w:val="fr-FR"/>
        </w:rPr>
        <w:t xml:space="preserve">Stigmatisation au VIH, IST, etc. </w:t>
      </w:r>
    </w:p>
    <w:p w14:paraId="21932DDB" w14:textId="77777777" w:rsidR="00250CF8" w:rsidRDefault="00B91841">
      <w:pPr>
        <w:pStyle w:val="Titre3"/>
        <w:numPr>
          <w:ilvl w:val="1"/>
          <w:numId w:val="54"/>
        </w:numPr>
        <w:rPr>
          <w:lang w:val="fr-FR"/>
        </w:rPr>
      </w:pPr>
      <w:bookmarkStart w:id="54" w:name="_Toc23609"/>
      <w:r>
        <w:rPr>
          <w:lang w:val="fr-FR"/>
        </w:rPr>
        <w:t>Reconnaissance du ressenti, des douleurs et des peurs</w:t>
      </w:r>
      <w:bookmarkEnd w:id="54"/>
    </w:p>
    <w:p w14:paraId="2652F6B0" w14:textId="77777777" w:rsidR="00250CF8" w:rsidRDefault="00B91841">
      <w:pPr>
        <w:numPr>
          <w:ilvl w:val="0"/>
          <w:numId w:val="45"/>
        </w:numPr>
        <w:spacing w:after="0" w:line="360" w:lineRule="auto"/>
        <w:rPr>
          <w:lang w:val="fr-FR"/>
        </w:rPr>
      </w:pPr>
      <w:r>
        <w:rPr>
          <w:lang w:val="fr-FR"/>
        </w:rPr>
        <w:t xml:space="preserve">Validation émotionnelle </w:t>
      </w:r>
    </w:p>
    <w:p w14:paraId="57CE8664" w14:textId="77777777" w:rsidR="00250CF8" w:rsidRDefault="00B91841">
      <w:pPr>
        <w:numPr>
          <w:ilvl w:val="0"/>
          <w:numId w:val="45"/>
        </w:numPr>
        <w:spacing w:after="0" w:line="360" w:lineRule="auto"/>
        <w:rPr>
          <w:lang w:val="fr-FR"/>
        </w:rPr>
      </w:pPr>
      <w:r>
        <w:rPr>
          <w:lang w:val="fr-FR"/>
        </w:rPr>
        <w:t>Empathie : se mettre à la place de la patiente, imaginer ce qu’elle ressent,</w:t>
      </w:r>
      <w:r>
        <w:rPr>
          <w:lang w:val="fr-FR"/>
        </w:rPr>
        <w:t xml:space="preserve"> montrer de la compassion</w:t>
      </w:r>
    </w:p>
    <w:p w14:paraId="29069CF8" w14:textId="77777777" w:rsidR="00250CF8" w:rsidRDefault="00B91841">
      <w:pPr>
        <w:numPr>
          <w:ilvl w:val="0"/>
          <w:numId w:val="45"/>
        </w:numPr>
        <w:spacing w:after="0" w:line="360" w:lineRule="auto"/>
        <w:rPr>
          <w:lang w:val="fr-FR"/>
        </w:rPr>
      </w:pPr>
      <w:r>
        <w:rPr>
          <w:lang w:val="fr-FR"/>
        </w:rPr>
        <w:t xml:space="preserve">Gestion de la douleur : toujours croire la patiente et alléger sa douleur sans la minimiser </w:t>
      </w:r>
    </w:p>
    <w:p w14:paraId="7DC0AC7C" w14:textId="77777777" w:rsidR="00250CF8" w:rsidRDefault="00B91841">
      <w:pPr>
        <w:spacing w:after="0" w:line="360" w:lineRule="auto"/>
        <w:rPr>
          <w:lang w:val="fr-FR"/>
        </w:rPr>
      </w:pPr>
      <w:r>
        <w:rPr>
          <w:lang w:val="fr-FR"/>
        </w:rPr>
        <w:t>Cas Sud-Kivu : 23,4% des femmes se voient refuser un soulagement malgré une demande explicite.</w:t>
      </w:r>
    </w:p>
    <w:p w14:paraId="63A5FB71" w14:textId="77777777" w:rsidR="00250CF8" w:rsidRDefault="00B91841">
      <w:pPr>
        <w:pStyle w:val="Titre3"/>
        <w:numPr>
          <w:ilvl w:val="1"/>
          <w:numId w:val="54"/>
        </w:numPr>
        <w:rPr>
          <w:lang w:val="fr-FR"/>
        </w:rPr>
      </w:pPr>
      <w:bookmarkStart w:id="55" w:name="_Toc19946"/>
      <w:r>
        <w:rPr>
          <w:lang w:val="fr-FR"/>
        </w:rPr>
        <w:t>Communication pendant les différentes phas</w:t>
      </w:r>
      <w:r>
        <w:rPr>
          <w:lang w:val="fr-FR"/>
        </w:rPr>
        <w:t>es</w:t>
      </w:r>
      <w:bookmarkEnd w:id="55"/>
    </w:p>
    <w:p w14:paraId="71AC1B8E" w14:textId="77777777" w:rsidR="00250CF8" w:rsidRDefault="00B91841">
      <w:pPr>
        <w:numPr>
          <w:ilvl w:val="2"/>
          <w:numId w:val="54"/>
        </w:numPr>
        <w:rPr>
          <w:b/>
          <w:bCs/>
          <w:lang w:val="fr-FR"/>
        </w:rPr>
      </w:pPr>
      <w:r>
        <w:rPr>
          <w:b/>
          <w:bCs/>
          <w:lang w:val="fr-FR"/>
        </w:rPr>
        <w:t>Pendant la consultation prénatale</w:t>
      </w:r>
    </w:p>
    <w:p w14:paraId="72A9F9F0" w14:textId="77777777" w:rsidR="00250CF8" w:rsidRDefault="00B91841">
      <w:pPr>
        <w:numPr>
          <w:ilvl w:val="0"/>
          <w:numId w:val="59"/>
        </w:numPr>
        <w:spacing w:after="0" w:line="360" w:lineRule="auto"/>
        <w:rPr>
          <w:b/>
          <w:bCs/>
          <w:lang w:val="fr-FR"/>
        </w:rPr>
      </w:pPr>
      <w:r>
        <w:rPr>
          <w:b/>
          <w:bCs/>
          <w:lang w:val="fr-FR"/>
        </w:rPr>
        <w:t>Objectifs</w:t>
      </w:r>
    </w:p>
    <w:p w14:paraId="7DE666FE" w14:textId="77777777" w:rsidR="00250CF8" w:rsidRDefault="00B91841">
      <w:pPr>
        <w:numPr>
          <w:ilvl w:val="0"/>
          <w:numId w:val="45"/>
        </w:numPr>
        <w:spacing w:after="0" w:line="360" w:lineRule="auto"/>
        <w:rPr>
          <w:lang w:val="fr-FR"/>
        </w:rPr>
      </w:pPr>
      <w:r>
        <w:t>Établir</w:t>
      </w:r>
      <w:r>
        <w:rPr>
          <w:lang w:val="fr-FR"/>
        </w:rPr>
        <w:t xml:space="preserve"> une relation de confiance</w:t>
      </w:r>
    </w:p>
    <w:p w14:paraId="0B0A1364" w14:textId="77777777" w:rsidR="00250CF8" w:rsidRDefault="00B91841">
      <w:pPr>
        <w:numPr>
          <w:ilvl w:val="0"/>
          <w:numId w:val="45"/>
        </w:numPr>
        <w:spacing w:after="0" w:line="360" w:lineRule="auto"/>
        <w:rPr>
          <w:lang w:val="fr-FR"/>
        </w:rPr>
      </w:pPr>
      <w:r>
        <w:rPr>
          <w:lang w:val="fr-FR"/>
        </w:rPr>
        <w:t>Informer sur le déroulement de la grossesse</w:t>
      </w:r>
    </w:p>
    <w:p w14:paraId="1C969336" w14:textId="77777777" w:rsidR="00250CF8" w:rsidRDefault="00B91841">
      <w:pPr>
        <w:numPr>
          <w:ilvl w:val="0"/>
          <w:numId w:val="45"/>
        </w:numPr>
        <w:spacing w:after="0" w:line="360" w:lineRule="auto"/>
        <w:rPr>
          <w:lang w:val="fr-FR"/>
        </w:rPr>
      </w:pPr>
      <w:r>
        <w:rPr>
          <w:lang w:val="fr-FR"/>
        </w:rPr>
        <w:t xml:space="preserve">Préparer à l’accouchement </w:t>
      </w:r>
    </w:p>
    <w:p w14:paraId="579A34B7" w14:textId="77777777" w:rsidR="00250CF8" w:rsidRDefault="00B91841">
      <w:pPr>
        <w:numPr>
          <w:ilvl w:val="0"/>
          <w:numId w:val="45"/>
        </w:numPr>
        <w:spacing w:after="0" w:line="360" w:lineRule="auto"/>
        <w:rPr>
          <w:lang w:val="fr-FR"/>
        </w:rPr>
      </w:pPr>
      <w:r>
        <w:rPr>
          <w:lang w:val="fr-FR"/>
        </w:rPr>
        <w:t>Identifier les facteurs de risque</w:t>
      </w:r>
    </w:p>
    <w:p w14:paraId="51E52FDD" w14:textId="77777777" w:rsidR="00250CF8" w:rsidRDefault="00B91841">
      <w:pPr>
        <w:numPr>
          <w:ilvl w:val="0"/>
          <w:numId w:val="59"/>
        </w:numPr>
        <w:spacing w:after="0" w:line="360" w:lineRule="auto"/>
        <w:rPr>
          <w:b/>
          <w:bCs/>
          <w:lang w:val="fr-FR"/>
        </w:rPr>
      </w:pPr>
      <w:r>
        <w:rPr>
          <w:b/>
          <w:bCs/>
          <w:lang w:val="fr-FR"/>
        </w:rPr>
        <w:t>Techniques</w:t>
      </w:r>
    </w:p>
    <w:p w14:paraId="606A13E4" w14:textId="77777777" w:rsidR="00250CF8" w:rsidRDefault="00B91841">
      <w:pPr>
        <w:numPr>
          <w:ilvl w:val="0"/>
          <w:numId w:val="45"/>
        </w:numPr>
        <w:spacing w:after="0" w:line="360" w:lineRule="auto"/>
        <w:rPr>
          <w:lang w:val="fr-FR"/>
        </w:rPr>
      </w:pPr>
      <w:r>
        <w:rPr>
          <w:lang w:val="fr-FR"/>
        </w:rPr>
        <w:t xml:space="preserve">Commencer par des questions ouvertes </w:t>
      </w:r>
    </w:p>
    <w:p w14:paraId="6089ED2A" w14:textId="77777777" w:rsidR="00250CF8" w:rsidRDefault="00B91841">
      <w:pPr>
        <w:numPr>
          <w:ilvl w:val="0"/>
          <w:numId w:val="45"/>
        </w:numPr>
        <w:spacing w:after="0" w:line="360" w:lineRule="auto"/>
        <w:rPr>
          <w:lang w:val="fr-FR"/>
        </w:rPr>
      </w:pPr>
      <w:r>
        <w:rPr>
          <w:lang w:val="fr-FR"/>
        </w:rPr>
        <w:t>Expliquer chaque examen avant de le faire</w:t>
      </w:r>
    </w:p>
    <w:p w14:paraId="265C4E35" w14:textId="77777777" w:rsidR="00250CF8" w:rsidRDefault="00B91841">
      <w:pPr>
        <w:numPr>
          <w:ilvl w:val="0"/>
          <w:numId w:val="45"/>
        </w:numPr>
        <w:spacing w:after="0" w:line="360" w:lineRule="auto"/>
        <w:rPr>
          <w:lang w:val="fr-FR"/>
        </w:rPr>
      </w:pPr>
      <w:r>
        <w:rPr>
          <w:lang w:val="fr-FR"/>
        </w:rPr>
        <w:t>Encourager les questions</w:t>
      </w:r>
    </w:p>
    <w:p w14:paraId="3E311AF3" w14:textId="77777777" w:rsidR="00250CF8" w:rsidRDefault="00B91841">
      <w:pPr>
        <w:numPr>
          <w:ilvl w:val="0"/>
          <w:numId w:val="45"/>
        </w:numPr>
        <w:spacing w:after="0" w:line="360" w:lineRule="auto"/>
        <w:rPr>
          <w:lang w:val="fr-FR"/>
        </w:rPr>
      </w:pPr>
      <w:r>
        <w:rPr>
          <w:lang w:val="fr-FR"/>
        </w:rPr>
        <w:t>Donner les conseils sans ordonner</w:t>
      </w:r>
    </w:p>
    <w:p w14:paraId="7CE3B1FE" w14:textId="77777777" w:rsidR="00250CF8" w:rsidRDefault="00B91841">
      <w:pPr>
        <w:numPr>
          <w:ilvl w:val="0"/>
          <w:numId w:val="45"/>
        </w:numPr>
        <w:spacing w:after="0" w:line="360" w:lineRule="auto"/>
        <w:rPr>
          <w:lang w:val="fr-FR"/>
        </w:rPr>
      </w:pPr>
      <w:r>
        <w:rPr>
          <w:lang w:val="fr-FR"/>
        </w:rPr>
        <w:lastRenderedPageBreak/>
        <w:t>Fournir des informations sur les signes de danger</w:t>
      </w:r>
    </w:p>
    <w:p w14:paraId="463055AF" w14:textId="77777777" w:rsidR="00250CF8" w:rsidRDefault="00B91841">
      <w:pPr>
        <w:numPr>
          <w:ilvl w:val="0"/>
          <w:numId w:val="60"/>
        </w:numPr>
        <w:spacing w:after="0" w:line="360" w:lineRule="auto"/>
        <w:rPr>
          <w:b/>
          <w:bCs/>
          <w:lang w:val="fr-FR"/>
        </w:rPr>
      </w:pPr>
      <w:r>
        <w:rPr>
          <w:b/>
          <w:bCs/>
          <w:lang w:val="fr-FR"/>
        </w:rPr>
        <w:t>Erreurs fréquentes</w:t>
      </w:r>
    </w:p>
    <w:p w14:paraId="4753F084" w14:textId="77777777" w:rsidR="00250CF8" w:rsidRDefault="00B91841">
      <w:pPr>
        <w:numPr>
          <w:ilvl w:val="0"/>
          <w:numId w:val="45"/>
        </w:numPr>
        <w:spacing w:after="0" w:line="360" w:lineRule="auto"/>
        <w:rPr>
          <w:lang w:val="fr-FR"/>
        </w:rPr>
      </w:pPr>
      <w:r>
        <w:rPr>
          <w:lang w:val="fr-FR"/>
        </w:rPr>
        <w:t>Examiner sans parler</w:t>
      </w:r>
    </w:p>
    <w:p w14:paraId="7A3EDEE7" w14:textId="77777777" w:rsidR="00250CF8" w:rsidRDefault="00B91841">
      <w:pPr>
        <w:numPr>
          <w:ilvl w:val="0"/>
          <w:numId w:val="45"/>
        </w:numPr>
        <w:spacing w:after="0" w:line="360" w:lineRule="auto"/>
        <w:rPr>
          <w:lang w:val="fr-FR"/>
        </w:rPr>
      </w:pPr>
      <w:r>
        <w:rPr>
          <w:lang w:val="fr-FR"/>
        </w:rPr>
        <w:t xml:space="preserve">Donner trop d’informations </w:t>
      </w:r>
      <w:r>
        <w:rPr>
          <w:lang w:val="fr-FR"/>
        </w:rPr>
        <w:t>d’un coup</w:t>
      </w:r>
    </w:p>
    <w:p w14:paraId="58FA33C9" w14:textId="77777777" w:rsidR="00250CF8" w:rsidRDefault="00B91841">
      <w:pPr>
        <w:numPr>
          <w:ilvl w:val="0"/>
          <w:numId w:val="45"/>
        </w:numPr>
        <w:spacing w:after="0" w:line="360" w:lineRule="auto"/>
        <w:rPr>
          <w:lang w:val="fr-FR"/>
        </w:rPr>
      </w:pPr>
      <w:r>
        <w:rPr>
          <w:lang w:val="fr-FR"/>
        </w:rPr>
        <w:t xml:space="preserve">Utiliser un langage trop technique </w:t>
      </w:r>
    </w:p>
    <w:p w14:paraId="11A18734" w14:textId="77777777" w:rsidR="00250CF8" w:rsidRDefault="00B91841">
      <w:pPr>
        <w:numPr>
          <w:ilvl w:val="0"/>
          <w:numId w:val="45"/>
        </w:numPr>
        <w:spacing w:after="0" w:line="360" w:lineRule="auto"/>
        <w:rPr>
          <w:lang w:val="fr-FR"/>
        </w:rPr>
      </w:pPr>
      <w:r>
        <w:rPr>
          <w:lang w:val="fr-FR"/>
        </w:rPr>
        <w:t>Ne pas vérifier la compréhension</w:t>
      </w:r>
    </w:p>
    <w:p w14:paraId="7CCC9FEB" w14:textId="77777777" w:rsidR="00250CF8" w:rsidRDefault="00B91841">
      <w:pPr>
        <w:numPr>
          <w:ilvl w:val="2"/>
          <w:numId w:val="54"/>
        </w:numPr>
        <w:spacing w:after="0" w:line="360" w:lineRule="auto"/>
        <w:rPr>
          <w:b/>
          <w:bCs/>
          <w:lang w:val="fr-FR"/>
        </w:rPr>
      </w:pPr>
      <w:r>
        <w:rPr>
          <w:b/>
          <w:bCs/>
          <w:lang w:val="fr-FR"/>
        </w:rPr>
        <w:t>Pendant le travail et l’accouchement</w:t>
      </w:r>
    </w:p>
    <w:p w14:paraId="511FE5E4" w14:textId="77777777" w:rsidR="00250CF8" w:rsidRDefault="00B91841">
      <w:pPr>
        <w:spacing w:after="0" w:line="360" w:lineRule="auto"/>
        <w:rPr>
          <w:lang w:val="fr-FR"/>
        </w:rPr>
      </w:pPr>
      <w:r>
        <w:rPr>
          <w:lang w:val="fr-FR"/>
        </w:rPr>
        <w:t>Le travail et l’accouchement sont des moments de vulnérabilité, de douleur intense, d’anxiété élevée et les femmes ont besoin de soutien con</w:t>
      </w:r>
      <w:r>
        <w:rPr>
          <w:lang w:val="fr-FR"/>
        </w:rPr>
        <w:t xml:space="preserve">tinu. </w:t>
      </w:r>
    </w:p>
    <w:p w14:paraId="4FC34ED8" w14:textId="77777777" w:rsidR="00250CF8" w:rsidRDefault="00B91841">
      <w:pPr>
        <w:spacing w:after="0" w:line="360" w:lineRule="auto"/>
        <w:rPr>
          <w:lang w:val="fr-FR"/>
        </w:rPr>
      </w:pPr>
      <w:r>
        <w:rPr>
          <w:lang w:val="fr-FR"/>
        </w:rPr>
        <w:t xml:space="preserve">La communication efficace exige : </w:t>
      </w:r>
    </w:p>
    <w:p w14:paraId="12B48758" w14:textId="77777777" w:rsidR="00250CF8" w:rsidRDefault="00B91841">
      <w:pPr>
        <w:numPr>
          <w:ilvl w:val="0"/>
          <w:numId w:val="45"/>
        </w:numPr>
        <w:spacing w:after="0" w:line="360" w:lineRule="auto"/>
        <w:rPr>
          <w:lang w:val="fr-FR"/>
        </w:rPr>
      </w:pPr>
      <w:r>
        <w:rPr>
          <w:lang w:val="fr-FR"/>
        </w:rPr>
        <w:t xml:space="preserve">Présence rassurante </w:t>
      </w:r>
    </w:p>
    <w:p w14:paraId="32B8EA66" w14:textId="77777777" w:rsidR="00250CF8" w:rsidRDefault="00B91841">
      <w:pPr>
        <w:numPr>
          <w:ilvl w:val="0"/>
          <w:numId w:val="45"/>
        </w:numPr>
        <w:spacing w:after="0" w:line="360" w:lineRule="auto"/>
        <w:rPr>
          <w:lang w:val="fr-FR"/>
        </w:rPr>
      </w:pPr>
      <w:r>
        <w:rPr>
          <w:lang w:val="fr-FR"/>
        </w:rPr>
        <w:t>Information continue</w:t>
      </w:r>
    </w:p>
    <w:p w14:paraId="7B052411" w14:textId="77777777" w:rsidR="00250CF8" w:rsidRDefault="00B91841">
      <w:pPr>
        <w:numPr>
          <w:ilvl w:val="0"/>
          <w:numId w:val="45"/>
        </w:numPr>
        <w:spacing w:after="0" w:line="360" w:lineRule="auto"/>
        <w:rPr>
          <w:lang w:val="fr-FR"/>
        </w:rPr>
      </w:pPr>
      <w:r>
        <w:rPr>
          <w:lang w:val="fr-FR"/>
        </w:rPr>
        <w:t>Encouragements</w:t>
      </w:r>
    </w:p>
    <w:p w14:paraId="0F45984A" w14:textId="77777777" w:rsidR="00250CF8" w:rsidRDefault="00B91841">
      <w:pPr>
        <w:numPr>
          <w:ilvl w:val="0"/>
          <w:numId w:val="45"/>
        </w:numPr>
        <w:spacing w:after="0" w:line="360" w:lineRule="auto"/>
        <w:rPr>
          <w:lang w:val="fr-FR"/>
        </w:rPr>
      </w:pPr>
      <w:r>
        <w:rPr>
          <w:lang w:val="fr-FR"/>
        </w:rPr>
        <w:t>Prévenir avant chaque geste</w:t>
      </w:r>
    </w:p>
    <w:p w14:paraId="7BF008F3" w14:textId="77777777" w:rsidR="00250CF8" w:rsidRDefault="00B91841">
      <w:pPr>
        <w:numPr>
          <w:ilvl w:val="0"/>
          <w:numId w:val="45"/>
        </w:numPr>
        <w:spacing w:after="0" w:line="360" w:lineRule="auto"/>
        <w:rPr>
          <w:lang w:val="fr-FR"/>
        </w:rPr>
      </w:pPr>
      <w:r>
        <w:rPr>
          <w:lang w:val="fr-FR"/>
        </w:rPr>
        <w:t>Respecter le silence de la patiente</w:t>
      </w:r>
    </w:p>
    <w:p w14:paraId="429449B7" w14:textId="77777777" w:rsidR="00250CF8" w:rsidRDefault="00B91841">
      <w:pPr>
        <w:spacing w:after="0" w:line="360" w:lineRule="auto"/>
        <w:rPr>
          <w:lang w:val="fr-FR"/>
        </w:rPr>
      </w:pPr>
      <w:r>
        <w:rPr>
          <w:lang w:val="fr-FR"/>
        </w:rPr>
        <w:t xml:space="preserve">Il faut éviter des phrases qui choquent, de la manipulation ou de l’agressivité et </w:t>
      </w:r>
      <w:r>
        <w:rPr>
          <w:lang w:val="fr-FR"/>
        </w:rPr>
        <w:t>menaces.</w:t>
      </w:r>
    </w:p>
    <w:p w14:paraId="4DDCB9A3" w14:textId="673C5BF5" w:rsidR="00250CF8" w:rsidRDefault="00B91841">
      <w:pPr>
        <w:spacing w:after="0" w:line="360" w:lineRule="auto"/>
        <w:rPr>
          <w:lang w:val="fr-FR"/>
        </w:rPr>
      </w:pPr>
      <w:r>
        <w:rPr>
          <w:lang w:val="fr-FR"/>
        </w:rPr>
        <w:t xml:space="preserve">Au Sud-Kivu, 37,3% des femmes rapportent un ton </w:t>
      </w:r>
      <w:r w:rsidR="005C2F0B">
        <w:rPr>
          <w:lang w:val="fr-FR"/>
        </w:rPr>
        <w:t>agressif ;</w:t>
      </w:r>
      <w:r>
        <w:rPr>
          <w:lang w:val="fr-FR"/>
        </w:rPr>
        <w:t xml:space="preserve"> 26,4% des menaces et intimidations. </w:t>
      </w:r>
    </w:p>
    <w:p w14:paraId="27CA78FC" w14:textId="77777777" w:rsidR="00250CF8" w:rsidRDefault="00B91841">
      <w:pPr>
        <w:pStyle w:val="Titre3"/>
        <w:numPr>
          <w:ilvl w:val="2"/>
          <w:numId w:val="54"/>
        </w:numPr>
        <w:rPr>
          <w:lang w:val="fr-FR"/>
        </w:rPr>
      </w:pPr>
      <w:bookmarkStart w:id="56" w:name="_Toc9149"/>
      <w:r>
        <w:rPr>
          <w:lang w:val="fr-FR"/>
        </w:rPr>
        <w:t>Pendant le post-partum</w:t>
      </w:r>
      <w:bookmarkEnd w:id="56"/>
    </w:p>
    <w:p w14:paraId="1D901C10" w14:textId="77777777" w:rsidR="00250CF8" w:rsidRDefault="00B91841">
      <w:pPr>
        <w:numPr>
          <w:ilvl w:val="0"/>
          <w:numId w:val="61"/>
        </w:numPr>
        <w:spacing w:after="0" w:line="360" w:lineRule="auto"/>
        <w:rPr>
          <w:lang w:val="fr-FR"/>
        </w:rPr>
      </w:pPr>
      <w:r>
        <w:rPr>
          <w:lang w:val="fr-FR"/>
        </w:rPr>
        <w:t>Objectifs</w:t>
      </w:r>
    </w:p>
    <w:p w14:paraId="3C915459" w14:textId="77777777" w:rsidR="00250CF8" w:rsidRDefault="00B91841">
      <w:pPr>
        <w:numPr>
          <w:ilvl w:val="0"/>
          <w:numId w:val="45"/>
        </w:numPr>
        <w:spacing w:after="0" w:line="360" w:lineRule="auto"/>
        <w:rPr>
          <w:lang w:val="fr-FR"/>
        </w:rPr>
      </w:pPr>
      <w:r>
        <w:rPr>
          <w:lang w:val="fr-FR"/>
        </w:rPr>
        <w:t>Féliciter et valoriser</w:t>
      </w:r>
    </w:p>
    <w:p w14:paraId="2E5DBF90" w14:textId="77777777" w:rsidR="00250CF8" w:rsidRDefault="00B91841">
      <w:pPr>
        <w:numPr>
          <w:ilvl w:val="0"/>
          <w:numId w:val="45"/>
        </w:numPr>
        <w:spacing w:after="0" w:line="360" w:lineRule="auto"/>
        <w:rPr>
          <w:lang w:val="fr-FR"/>
        </w:rPr>
      </w:pPr>
      <w:r>
        <w:rPr>
          <w:lang w:val="fr-FR"/>
        </w:rPr>
        <w:t>Enseigner les soins au bébé</w:t>
      </w:r>
    </w:p>
    <w:p w14:paraId="5D8AB9FF" w14:textId="77777777" w:rsidR="00250CF8" w:rsidRDefault="00B91841">
      <w:pPr>
        <w:numPr>
          <w:ilvl w:val="0"/>
          <w:numId w:val="45"/>
        </w:numPr>
        <w:spacing w:after="0" w:line="360" w:lineRule="auto"/>
        <w:rPr>
          <w:lang w:val="fr-FR"/>
        </w:rPr>
      </w:pPr>
      <w:r>
        <w:rPr>
          <w:lang w:val="fr-FR"/>
        </w:rPr>
        <w:t>Identifier les signes de détresse maternelle</w:t>
      </w:r>
    </w:p>
    <w:p w14:paraId="2E0E5ECE" w14:textId="77777777" w:rsidR="00250CF8" w:rsidRDefault="00B91841">
      <w:pPr>
        <w:numPr>
          <w:ilvl w:val="0"/>
          <w:numId w:val="45"/>
        </w:numPr>
        <w:spacing w:after="0" w:line="360" w:lineRule="auto"/>
        <w:rPr>
          <w:lang w:val="fr-FR"/>
        </w:rPr>
      </w:pPr>
      <w:r>
        <w:rPr>
          <w:lang w:val="fr-FR"/>
        </w:rPr>
        <w:t>Planifier le suivi</w:t>
      </w:r>
    </w:p>
    <w:p w14:paraId="7857BF47" w14:textId="77777777" w:rsidR="00250CF8" w:rsidRDefault="00B91841">
      <w:pPr>
        <w:spacing w:after="0" w:line="360" w:lineRule="auto"/>
        <w:rPr>
          <w:lang w:val="fr-FR"/>
        </w:rPr>
      </w:pPr>
      <w:r>
        <w:rPr>
          <w:lang w:val="fr-FR"/>
        </w:rPr>
        <w:t>Cela</w:t>
      </w:r>
      <w:r>
        <w:rPr>
          <w:lang w:val="fr-FR"/>
        </w:rPr>
        <w:t xml:space="preserve"> suppose alors une communication adaptée tout en agissant avec patience et empathie. </w:t>
      </w:r>
    </w:p>
    <w:p w14:paraId="5951FAB5" w14:textId="77777777" w:rsidR="00250CF8" w:rsidRDefault="00B91841">
      <w:pPr>
        <w:pStyle w:val="Titre3"/>
        <w:numPr>
          <w:ilvl w:val="1"/>
          <w:numId w:val="54"/>
        </w:numPr>
        <w:rPr>
          <w:lang w:val="fr-FR"/>
        </w:rPr>
      </w:pPr>
      <w:bookmarkStart w:id="57" w:name="_Toc29443"/>
      <w:r>
        <w:rPr>
          <w:lang w:val="fr-FR"/>
        </w:rPr>
        <w:t>Communication pendant les moments difficiles</w:t>
      </w:r>
      <w:bookmarkEnd w:id="57"/>
    </w:p>
    <w:p w14:paraId="390BCB98" w14:textId="77777777" w:rsidR="00250CF8" w:rsidRDefault="00B91841">
      <w:pPr>
        <w:rPr>
          <w:lang w:val="fr-FR"/>
        </w:rPr>
      </w:pPr>
      <w:r>
        <w:rPr>
          <w:lang w:val="fr-FR"/>
        </w:rPr>
        <w:t xml:space="preserve">Il faut rester calme dans la communication, privilégier des endroits privés et respecter certaines étapes lors d’une annonce </w:t>
      </w:r>
      <w:r>
        <w:rPr>
          <w:lang w:val="fr-FR"/>
        </w:rPr>
        <w:t xml:space="preserve">d’une mauvaise nouvelle : </w:t>
      </w:r>
    </w:p>
    <w:p w14:paraId="148E57E5" w14:textId="77777777" w:rsidR="00250CF8" w:rsidRDefault="00B91841">
      <w:pPr>
        <w:numPr>
          <w:ilvl w:val="0"/>
          <w:numId w:val="45"/>
        </w:numPr>
        <w:spacing w:after="0" w:line="360" w:lineRule="auto"/>
        <w:rPr>
          <w:lang w:val="fr-FR"/>
        </w:rPr>
      </w:pPr>
      <w:r>
        <w:rPr>
          <w:lang w:val="fr-FR"/>
        </w:rPr>
        <w:t>Préparer la patiente</w:t>
      </w:r>
    </w:p>
    <w:p w14:paraId="33CE9F38" w14:textId="77777777" w:rsidR="00250CF8" w:rsidRDefault="00B91841">
      <w:pPr>
        <w:numPr>
          <w:ilvl w:val="0"/>
          <w:numId w:val="45"/>
        </w:numPr>
        <w:spacing w:after="0" w:line="360" w:lineRule="auto"/>
        <w:rPr>
          <w:lang w:val="fr-FR"/>
        </w:rPr>
      </w:pPr>
      <w:r>
        <w:rPr>
          <w:lang w:val="fr-FR"/>
        </w:rPr>
        <w:t xml:space="preserve">Annoncer clairement les résultats </w:t>
      </w:r>
    </w:p>
    <w:p w14:paraId="18BEF592" w14:textId="77777777" w:rsidR="00250CF8" w:rsidRDefault="00B91841">
      <w:pPr>
        <w:numPr>
          <w:ilvl w:val="0"/>
          <w:numId w:val="45"/>
        </w:numPr>
        <w:spacing w:after="0" w:line="360" w:lineRule="auto"/>
        <w:rPr>
          <w:lang w:val="fr-FR"/>
        </w:rPr>
      </w:pPr>
      <w:r>
        <w:rPr>
          <w:lang w:val="fr-FR"/>
        </w:rPr>
        <w:t>Laisser le silence</w:t>
      </w:r>
    </w:p>
    <w:p w14:paraId="70DFADCA" w14:textId="77777777" w:rsidR="00250CF8" w:rsidRDefault="00B91841">
      <w:pPr>
        <w:numPr>
          <w:ilvl w:val="0"/>
          <w:numId w:val="45"/>
        </w:numPr>
        <w:spacing w:after="0" w:line="360" w:lineRule="auto"/>
        <w:rPr>
          <w:lang w:val="fr-FR"/>
        </w:rPr>
      </w:pPr>
      <w:r>
        <w:rPr>
          <w:lang w:val="fr-FR"/>
        </w:rPr>
        <w:t>Écouter les réactions</w:t>
      </w:r>
    </w:p>
    <w:p w14:paraId="501B10B9" w14:textId="77777777" w:rsidR="00250CF8" w:rsidRDefault="00B91841">
      <w:pPr>
        <w:numPr>
          <w:ilvl w:val="0"/>
          <w:numId w:val="45"/>
        </w:numPr>
        <w:spacing w:after="0" w:line="360" w:lineRule="auto"/>
        <w:rPr>
          <w:lang w:val="fr-FR"/>
        </w:rPr>
      </w:pPr>
      <w:r>
        <w:rPr>
          <w:lang w:val="fr-FR"/>
        </w:rPr>
        <w:t xml:space="preserve">Offrir du soutien </w:t>
      </w:r>
    </w:p>
    <w:p w14:paraId="395D6A3D" w14:textId="77777777" w:rsidR="00250CF8" w:rsidRDefault="00B91841">
      <w:pPr>
        <w:numPr>
          <w:ilvl w:val="0"/>
          <w:numId w:val="45"/>
        </w:numPr>
        <w:spacing w:after="0" w:line="360" w:lineRule="auto"/>
        <w:rPr>
          <w:lang w:val="fr-FR"/>
        </w:rPr>
      </w:pPr>
      <w:r>
        <w:rPr>
          <w:lang w:val="fr-FR"/>
        </w:rPr>
        <w:lastRenderedPageBreak/>
        <w:t>Informer sur les prochaines étapes</w:t>
      </w:r>
    </w:p>
    <w:p w14:paraId="4FC1889E" w14:textId="77777777" w:rsidR="00250CF8" w:rsidRDefault="00B91841">
      <w:pPr>
        <w:pStyle w:val="Titre3"/>
        <w:numPr>
          <w:ilvl w:val="1"/>
          <w:numId w:val="54"/>
        </w:numPr>
        <w:rPr>
          <w:lang w:val="fr-FR"/>
        </w:rPr>
      </w:pPr>
      <w:bookmarkStart w:id="58" w:name="_Toc24226"/>
      <w:r>
        <w:rPr>
          <w:lang w:val="fr-FR"/>
        </w:rPr>
        <w:t>Gestion d’une patiente en colère ou agressive</w:t>
      </w:r>
      <w:bookmarkEnd w:id="58"/>
    </w:p>
    <w:p w14:paraId="4EA2E2CC" w14:textId="77777777" w:rsidR="00250CF8" w:rsidRDefault="00B91841">
      <w:pPr>
        <w:numPr>
          <w:ilvl w:val="0"/>
          <w:numId w:val="45"/>
        </w:numPr>
        <w:spacing w:after="0" w:line="360" w:lineRule="auto"/>
        <w:rPr>
          <w:lang w:val="fr-FR"/>
        </w:rPr>
      </w:pPr>
      <w:r>
        <w:t>C</w:t>
      </w:r>
      <w:proofErr w:type="spellStart"/>
      <w:r>
        <w:rPr>
          <w:lang w:val="fr-FR"/>
        </w:rPr>
        <w:t>omprendre</w:t>
      </w:r>
      <w:proofErr w:type="spellEnd"/>
      <w:r>
        <w:rPr>
          <w:lang w:val="fr-FR"/>
        </w:rPr>
        <w:t xml:space="preserve"> : la colère est souve</w:t>
      </w:r>
      <w:r>
        <w:rPr>
          <w:lang w:val="fr-FR"/>
        </w:rPr>
        <w:t>nt une expression de la peur ou de la frustration. Il ne faut donc pas le prendre personnellement</w:t>
      </w:r>
    </w:p>
    <w:p w14:paraId="59E39E4D" w14:textId="77777777" w:rsidR="00250CF8" w:rsidRDefault="00B91841">
      <w:pPr>
        <w:numPr>
          <w:ilvl w:val="0"/>
          <w:numId w:val="45"/>
        </w:numPr>
        <w:spacing w:after="0" w:line="360" w:lineRule="auto"/>
        <w:rPr>
          <w:lang w:val="fr-FR"/>
        </w:rPr>
      </w:pPr>
      <w:r>
        <w:rPr>
          <w:lang w:val="fr-FR"/>
        </w:rPr>
        <w:t>Réponses : rester calme et ne pas répondre avec un ton colérique, écouter sans interrompre, valider l’émotion, s’excuser si nécessaire et proposer des solutio</w:t>
      </w:r>
      <w:r>
        <w:rPr>
          <w:lang w:val="fr-FR"/>
        </w:rPr>
        <w:t xml:space="preserve">ns. </w:t>
      </w:r>
    </w:p>
    <w:p w14:paraId="0C3CC2EC" w14:textId="77777777" w:rsidR="00250CF8" w:rsidRDefault="00B91841">
      <w:pPr>
        <w:numPr>
          <w:ilvl w:val="0"/>
          <w:numId w:val="62"/>
        </w:numPr>
        <w:spacing w:after="0" w:line="360" w:lineRule="auto"/>
        <w:rPr>
          <w:lang w:val="fr-FR"/>
        </w:rPr>
      </w:pPr>
      <w:r>
        <w:rPr>
          <w:b/>
          <w:bCs/>
          <w:lang w:val="fr-FR"/>
        </w:rPr>
        <w:t>Comportements à éviter</w:t>
      </w:r>
    </w:p>
    <w:p w14:paraId="120E8E23" w14:textId="77777777" w:rsidR="00250CF8" w:rsidRDefault="00B91841">
      <w:pPr>
        <w:numPr>
          <w:ilvl w:val="0"/>
          <w:numId w:val="45"/>
        </w:numPr>
        <w:spacing w:after="0" w:line="360" w:lineRule="auto"/>
        <w:rPr>
          <w:lang w:val="fr-FR"/>
        </w:rPr>
      </w:pPr>
      <w:r>
        <w:rPr>
          <w:lang w:val="fr-FR"/>
        </w:rPr>
        <w:t>Répondre par l’agressivité</w:t>
      </w:r>
    </w:p>
    <w:p w14:paraId="536F833F" w14:textId="77777777" w:rsidR="00250CF8" w:rsidRDefault="00B91841">
      <w:pPr>
        <w:numPr>
          <w:ilvl w:val="0"/>
          <w:numId w:val="45"/>
        </w:numPr>
        <w:spacing w:after="0" w:line="360" w:lineRule="auto"/>
        <w:rPr>
          <w:lang w:val="fr-FR"/>
        </w:rPr>
      </w:pPr>
      <w:r>
        <w:rPr>
          <w:lang w:val="fr-FR"/>
        </w:rPr>
        <w:t>Minimiser les préoccupations</w:t>
      </w:r>
    </w:p>
    <w:p w14:paraId="780ADA01" w14:textId="77777777" w:rsidR="00250CF8" w:rsidRDefault="00B91841">
      <w:pPr>
        <w:numPr>
          <w:ilvl w:val="0"/>
          <w:numId w:val="45"/>
        </w:numPr>
        <w:spacing w:after="0" w:line="360" w:lineRule="auto"/>
        <w:rPr>
          <w:lang w:val="fr-FR"/>
        </w:rPr>
      </w:pPr>
      <w:r>
        <w:rPr>
          <w:lang w:val="fr-FR"/>
        </w:rPr>
        <w:t>Devenir agressif</w:t>
      </w:r>
    </w:p>
    <w:p w14:paraId="535A5B90" w14:textId="77777777" w:rsidR="00250CF8" w:rsidRDefault="00B91841">
      <w:pPr>
        <w:pStyle w:val="Titre3"/>
        <w:numPr>
          <w:ilvl w:val="1"/>
          <w:numId w:val="54"/>
        </w:numPr>
        <w:rPr>
          <w:lang w:val="fr-FR"/>
        </w:rPr>
      </w:pPr>
      <w:bookmarkStart w:id="59" w:name="_Toc27741"/>
      <w:r>
        <w:rPr>
          <w:lang w:val="fr-FR"/>
        </w:rPr>
        <w:t>Communiquer malgré la charge de travail</w:t>
      </w:r>
      <w:bookmarkEnd w:id="59"/>
    </w:p>
    <w:p w14:paraId="4C777F40" w14:textId="77777777" w:rsidR="00250CF8" w:rsidRDefault="00B91841">
      <w:pPr>
        <w:rPr>
          <w:lang w:val="fr-FR"/>
        </w:rPr>
      </w:pPr>
      <w:r>
        <w:rPr>
          <w:lang w:val="fr-FR"/>
        </w:rPr>
        <w:t xml:space="preserve">Le Sud-Kivu fait face à un défi réel : </w:t>
      </w:r>
    </w:p>
    <w:p w14:paraId="1F598F39" w14:textId="77777777" w:rsidR="00250CF8" w:rsidRDefault="00B91841">
      <w:pPr>
        <w:numPr>
          <w:ilvl w:val="0"/>
          <w:numId w:val="45"/>
        </w:numPr>
        <w:spacing w:after="0" w:line="360" w:lineRule="auto"/>
        <w:rPr>
          <w:lang w:val="fr-FR"/>
        </w:rPr>
      </w:pPr>
      <w:r>
        <w:rPr>
          <w:lang w:val="fr-FR"/>
        </w:rPr>
        <w:t>62,6% du personnel privilégie l’efficacité au détriment du confort</w:t>
      </w:r>
    </w:p>
    <w:p w14:paraId="49D8306F" w14:textId="77777777" w:rsidR="00250CF8" w:rsidRDefault="00B91841">
      <w:pPr>
        <w:numPr>
          <w:ilvl w:val="0"/>
          <w:numId w:val="45"/>
        </w:numPr>
        <w:spacing w:after="0" w:line="360" w:lineRule="auto"/>
        <w:rPr>
          <w:lang w:val="fr-FR"/>
        </w:rPr>
      </w:pPr>
      <w:r>
        <w:rPr>
          <w:lang w:val="fr-FR"/>
        </w:rPr>
        <w:t>64,8% citent la charge de travail élevée comme facteur contributif aux VGO</w:t>
      </w:r>
    </w:p>
    <w:p w14:paraId="05C6EB0B" w14:textId="77777777" w:rsidR="00250CF8" w:rsidRDefault="00B91841">
      <w:pPr>
        <w:spacing w:after="0" w:line="360" w:lineRule="auto"/>
        <w:rPr>
          <w:lang w:val="fr-FR"/>
        </w:rPr>
      </w:pPr>
      <w:r>
        <w:rPr>
          <w:lang w:val="fr-FR"/>
        </w:rPr>
        <w:t xml:space="preserve">De ce fait, plusieurs stratégies peuvent être adoptés : </w:t>
      </w:r>
    </w:p>
    <w:p w14:paraId="3B33BADF" w14:textId="77777777" w:rsidR="00250CF8" w:rsidRDefault="00B91841">
      <w:pPr>
        <w:numPr>
          <w:ilvl w:val="0"/>
          <w:numId w:val="45"/>
        </w:numPr>
        <w:spacing w:after="0" w:line="360" w:lineRule="auto"/>
        <w:rPr>
          <w:lang w:val="fr-FR"/>
        </w:rPr>
      </w:pPr>
      <w:r>
        <w:rPr>
          <w:lang w:val="fr-FR"/>
        </w:rPr>
        <w:t>Privilégier la qualité à la quantité (temps)</w:t>
      </w:r>
    </w:p>
    <w:p w14:paraId="4A94C77D" w14:textId="77777777" w:rsidR="00250CF8" w:rsidRDefault="00B91841">
      <w:pPr>
        <w:numPr>
          <w:ilvl w:val="0"/>
          <w:numId w:val="45"/>
        </w:numPr>
        <w:spacing w:after="0" w:line="360" w:lineRule="auto"/>
        <w:rPr>
          <w:lang w:val="fr-FR"/>
        </w:rPr>
      </w:pPr>
      <w:r>
        <w:rPr>
          <w:lang w:val="fr-FR"/>
        </w:rPr>
        <w:t>Prioriser les moments clés : expliquer avant chaque geste</w:t>
      </w:r>
    </w:p>
    <w:p w14:paraId="48B5F561" w14:textId="77777777" w:rsidR="00250CF8" w:rsidRDefault="00B91841">
      <w:pPr>
        <w:numPr>
          <w:ilvl w:val="0"/>
          <w:numId w:val="45"/>
        </w:numPr>
        <w:spacing w:after="0" w:line="360" w:lineRule="auto"/>
        <w:rPr>
          <w:lang w:val="fr-FR"/>
        </w:rPr>
      </w:pPr>
      <w:r>
        <w:rPr>
          <w:lang w:val="fr-FR"/>
        </w:rPr>
        <w:t>Communication non-ver</w:t>
      </w:r>
      <w:r>
        <w:rPr>
          <w:lang w:val="fr-FR"/>
        </w:rPr>
        <w:t xml:space="preserve">bale : un sourire, un contact </w:t>
      </w:r>
      <w:proofErr w:type="spellStart"/>
      <w:r>
        <w:rPr>
          <w:lang w:val="fr-FR"/>
        </w:rPr>
        <w:t>visule</w:t>
      </w:r>
      <w:proofErr w:type="spellEnd"/>
      <w:r>
        <w:rPr>
          <w:lang w:val="fr-FR"/>
        </w:rPr>
        <w:t xml:space="preserve"> prennent peu de temps</w:t>
      </w:r>
    </w:p>
    <w:p w14:paraId="07936475" w14:textId="77777777" w:rsidR="00250CF8" w:rsidRDefault="00B91841">
      <w:pPr>
        <w:numPr>
          <w:ilvl w:val="0"/>
          <w:numId w:val="45"/>
        </w:numPr>
        <w:spacing w:after="0" w:line="360" w:lineRule="auto"/>
        <w:rPr>
          <w:lang w:val="fr-FR"/>
        </w:rPr>
      </w:pPr>
      <w:r>
        <w:rPr>
          <w:lang w:val="fr-FR"/>
        </w:rPr>
        <w:t>Travail d’équipe : partager la charge de communication</w:t>
      </w:r>
    </w:p>
    <w:p w14:paraId="3C81844B" w14:textId="77777777" w:rsidR="00250CF8" w:rsidRDefault="00B91841">
      <w:pPr>
        <w:numPr>
          <w:ilvl w:val="0"/>
          <w:numId w:val="45"/>
        </w:numPr>
        <w:spacing w:after="0" w:line="360" w:lineRule="auto"/>
        <w:rPr>
          <w:lang w:val="fr-FR"/>
        </w:rPr>
      </w:pPr>
      <w:r>
        <w:rPr>
          <w:lang w:val="fr-FR"/>
        </w:rPr>
        <w:t>Privilégier les phrases courtes mais respectueuses</w:t>
      </w:r>
    </w:p>
    <w:p w14:paraId="4FBCF608" w14:textId="77777777" w:rsidR="00250CF8" w:rsidRDefault="00B91841">
      <w:pPr>
        <w:spacing w:after="0" w:line="360" w:lineRule="auto"/>
        <w:rPr>
          <w:lang w:val="fr-FR"/>
        </w:rPr>
      </w:pPr>
      <w:r>
        <w:rPr>
          <w:lang w:val="fr-FR"/>
        </w:rPr>
        <w:t>Une simulation d’une consultation prénatale centrée sur la personne a été fait pour expliqu</w:t>
      </w:r>
      <w:r>
        <w:rPr>
          <w:lang w:val="fr-FR"/>
        </w:rPr>
        <w:t xml:space="preserve">er qu’un geste ou un sourire suffisent à améliorer le ressenti de la patiente. </w:t>
      </w:r>
    </w:p>
    <w:p w14:paraId="1F376102" w14:textId="77777777" w:rsidR="00250CF8" w:rsidRDefault="00B91841">
      <w:pPr>
        <w:pStyle w:val="Titre2"/>
        <w:numPr>
          <w:ilvl w:val="0"/>
          <w:numId w:val="54"/>
        </w:numPr>
      </w:pPr>
      <w:bookmarkStart w:id="60" w:name="_Toc31380"/>
      <w:r>
        <w:rPr>
          <w:lang w:val="fr-FR"/>
        </w:rPr>
        <w:t>Focus group et présentation interactive</w:t>
      </w:r>
      <w:bookmarkEnd w:id="60"/>
    </w:p>
    <w:p w14:paraId="2A9143DF" w14:textId="77777777" w:rsidR="00250CF8" w:rsidRDefault="00B91841">
      <w:pPr>
        <w:spacing w:line="360" w:lineRule="auto"/>
      </w:pPr>
      <w:r>
        <w:t xml:space="preserve">Les phrases suivantes ont été utilisés pour illustrer les attitudes agressives signalées au Sud-Kivu : </w:t>
      </w:r>
    </w:p>
    <w:p w14:paraId="21E59A0E" w14:textId="77777777" w:rsidR="00250CF8" w:rsidRDefault="00B91841">
      <w:pPr>
        <w:numPr>
          <w:ilvl w:val="0"/>
          <w:numId w:val="63"/>
        </w:numPr>
        <w:spacing w:line="240" w:lineRule="auto"/>
      </w:pPr>
      <w:r>
        <w:t xml:space="preserve">« Arrêtez de crier, vous </w:t>
      </w:r>
      <w:r>
        <w:t>faites peur aux autres! »</w:t>
      </w:r>
    </w:p>
    <w:p w14:paraId="0053CEFA" w14:textId="77777777" w:rsidR="00250CF8" w:rsidRDefault="00B91841">
      <w:pPr>
        <w:numPr>
          <w:ilvl w:val="0"/>
          <w:numId w:val="63"/>
        </w:numPr>
        <w:spacing w:line="240" w:lineRule="auto"/>
      </w:pPr>
      <w:r>
        <w:t>« Si vous ne poussez pas, le bébé va mourir »</w:t>
      </w:r>
    </w:p>
    <w:p w14:paraId="2A37EFAA" w14:textId="77777777" w:rsidR="00250CF8" w:rsidRDefault="00B91841">
      <w:pPr>
        <w:numPr>
          <w:ilvl w:val="0"/>
          <w:numId w:val="63"/>
        </w:numPr>
        <w:spacing w:line="240" w:lineRule="auto"/>
      </w:pPr>
      <w:r>
        <w:t>« Vous auriez dû penser à la douleur avant de tomber enceinte »</w:t>
      </w:r>
    </w:p>
    <w:p w14:paraId="3EF211FE" w14:textId="77777777" w:rsidR="00250CF8" w:rsidRDefault="00B91841">
      <w:pPr>
        <w:numPr>
          <w:ilvl w:val="0"/>
          <w:numId w:val="63"/>
        </w:numPr>
        <w:spacing w:line="240" w:lineRule="auto"/>
      </w:pPr>
      <w:r>
        <w:t>« On sait mieux que vous ce qu’il faut faire »</w:t>
      </w:r>
    </w:p>
    <w:p w14:paraId="67A91F34" w14:textId="77777777" w:rsidR="00250CF8" w:rsidRDefault="00B91841">
      <w:pPr>
        <w:spacing w:line="360" w:lineRule="auto"/>
      </w:pPr>
      <w:r>
        <w:t>Il a été question, pour les participants, de donner la manière convenable</w:t>
      </w:r>
      <w:r>
        <w:t xml:space="preserve"> de s’adresser aux patientes. </w:t>
      </w:r>
    </w:p>
    <w:p w14:paraId="5E1EF73D" w14:textId="4CC171FB" w:rsidR="00250CF8" w:rsidRDefault="00B91841">
      <w:pPr>
        <w:spacing w:line="360" w:lineRule="auto"/>
      </w:pPr>
      <w:r>
        <w:lastRenderedPageBreak/>
        <w:t>Le tableau</w:t>
      </w:r>
      <w:r>
        <w:rPr>
          <w:lang w:val="fr-FR"/>
        </w:rPr>
        <w:t xml:space="preserve"> 4</w:t>
      </w:r>
      <w:r>
        <w:t xml:space="preserve"> </w:t>
      </w:r>
      <w:r w:rsidR="00E12E28">
        <w:rPr>
          <w:lang w:val="fr-FR"/>
        </w:rPr>
        <w:t>résume</w:t>
      </w:r>
      <w:r>
        <w:rPr>
          <w:lang w:val="fr-FR"/>
        </w:rPr>
        <w:t xml:space="preserve"> </w:t>
      </w:r>
      <w:r>
        <w:t>les restituions des différents groupes</w:t>
      </w:r>
      <w:r>
        <w:rPr>
          <w:lang w:val="fr-FR"/>
        </w:rPr>
        <w:t>.</w:t>
      </w:r>
      <w:r>
        <w:t xml:space="preserve"> </w:t>
      </w:r>
    </w:p>
    <w:p w14:paraId="64FFC7D5" w14:textId="77777777" w:rsidR="00250CF8" w:rsidRDefault="00B91841">
      <w:pPr>
        <w:pStyle w:val="Lgende"/>
        <w:jc w:val="center"/>
        <w:rPr>
          <w:rFonts w:ascii="Times New Roman" w:hAnsi="Times New Roman" w:cs="Times New Roman"/>
          <w:sz w:val="24"/>
          <w:lang w:val="fr-FR"/>
        </w:rPr>
      </w:pPr>
      <w:r>
        <w:rPr>
          <w:rFonts w:ascii="Times New Roman" w:hAnsi="Times New Roman" w:cs="Times New Roman"/>
          <w:b/>
          <w:bCs/>
          <w:sz w:val="24"/>
        </w:rPr>
        <w:t xml:space="preserve">Tableau </w:t>
      </w:r>
      <w:r>
        <w:rPr>
          <w:rFonts w:ascii="Times New Roman" w:hAnsi="Times New Roman" w:cs="Times New Roman"/>
          <w:b/>
          <w:bCs/>
          <w:sz w:val="24"/>
        </w:rPr>
        <w:fldChar w:fldCharType="begin"/>
      </w:r>
      <w:r>
        <w:rPr>
          <w:rFonts w:ascii="Times New Roman" w:hAnsi="Times New Roman" w:cs="Times New Roman"/>
          <w:b/>
          <w:bCs/>
          <w:sz w:val="24"/>
        </w:rPr>
        <w:instrText xml:space="preserve"> SEQ Tableau \* ARABIC </w:instrText>
      </w:r>
      <w:r>
        <w:rPr>
          <w:rFonts w:ascii="Times New Roman" w:hAnsi="Times New Roman" w:cs="Times New Roman"/>
          <w:b/>
          <w:bCs/>
          <w:sz w:val="24"/>
        </w:rPr>
        <w:fldChar w:fldCharType="separate"/>
      </w:r>
      <w:r>
        <w:rPr>
          <w:rFonts w:ascii="Times New Roman" w:hAnsi="Times New Roman" w:cs="Times New Roman"/>
          <w:b/>
          <w:bCs/>
          <w:sz w:val="24"/>
        </w:rPr>
        <w:t>4</w:t>
      </w:r>
      <w:r>
        <w:rPr>
          <w:rFonts w:ascii="Times New Roman" w:hAnsi="Times New Roman" w:cs="Times New Roman"/>
          <w:b/>
          <w:bCs/>
          <w:sz w:val="24"/>
        </w:rPr>
        <w:fldChar w:fldCharType="end"/>
      </w:r>
      <w:bookmarkStart w:id="61" w:name="_Toc26722"/>
      <w:r>
        <w:rPr>
          <w:rFonts w:ascii="Times New Roman" w:hAnsi="Times New Roman" w:cs="Times New Roman"/>
          <w:b/>
          <w:bCs/>
          <w:sz w:val="24"/>
          <w:lang w:val="fr-FR"/>
        </w:rPr>
        <w:t>.</w:t>
      </w:r>
      <w:r>
        <w:rPr>
          <w:rFonts w:ascii="Times New Roman" w:hAnsi="Times New Roman" w:cs="Times New Roman"/>
          <w:sz w:val="24"/>
          <w:lang w:val="fr-FR"/>
        </w:rPr>
        <w:t xml:space="preserve"> Les phrases à bannir du langage médical</w:t>
      </w:r>
      <w:bookmarkEnd w:id="61"/>
    </w:p>
    <w:tbl>
      <w:tblPr>
        <w:tblStyle w:val="Tableausimple41"/>
        <w:tblW w:w="10338" w:type="dxa"/>
        <w:jc w:val="center"/>
        <w:tblLayout w:type="fixed"/>
        <w:tblLook w:val="04A0" w:firstRow="1" w:lastRow="0" w:firstColumn="1" w:lastColumn="0" w:noHBand="0" w:noVBand="1"/>
      </w:tblPr>
      <w:tblGrid>
        <w:gridCol w:w="3204"/>
        <w:gridCol w:w="3126"/>
        <w:gridCol w:w="4008"/>
      </w:tblGrid>
      <w:tr w:rsidR="00250CF8" w14:paraId="38EFEAC2" w14:textId="77777777" w:rsidTr="00250C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04" w:type="dxa"/>
            <w:tcBorders>
              <w:top w:val="single" w:sz="12" w:space="0" w:color="auto"/>
              <w:bottom w:val="single" w:sz="12" w:space="0" w:color="auto"/>
            </w:tcBorders>
          </w:tcPr>
          <w:p w14:paraId="43A22D11" w14:textId="77777777" w:rsidR="00250CF8" w:rsidRDefault="00B91841">
            <w:pPr>
              <w:spacing w:after="0" w:line="240" w:lineRule="auto"/>
              <w:rPr>
                <w:b w:val="0"/>
                <w:bCs w:val="0"/>
              </w:rPr>
            </w:pPr>
            <w:r>
              <w:t>Phrase</w:t>
            </w:r>
            <w:r>
              <w:rPr>
                <w:lang w:val="fr-FR"/>
              </w:rPr>
              <w:t>s</w:t>
            </w:r>
            <w:r>
              <w:t xml:space="preserve"> à bannir (VGO)</w:t>
            </w:r>
          </w:p>
        </w:tc>
        <w:tc>
          <w:tcPr>
            <w:tcW w:w="3126" w:type="dxa"/>
            <w:tcBorders>
              <w:top w:val="single" w:sz="12" w:space="0" w:color="auto"/>
              <w:bottom w:val="single" w:sz="12" w:space="0" w:color="auto"/>
            </w:tcBorders>
          </w:tcPr>
          <w:p w14:paraId="3FA7B43A" w14:textId="77777777" w:rsidR="00250CF8" w:rsidRDefault="00B91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t>Pourquoi est-ce une VGO</w:t>
            </w:r>
          </w:p>
        </w:tc>
        <w:tc>
          <w:tcPr>
            <w:tcW w:w="4008" w:type="dxa"/>
            <w:tcBorders>
              <w:top w:val="single" w:sz="12" w:space="0" w:color="auto"/>
              <w:bottom w:val="single" w:sz="12" w:space="0" w:color="auto"/>
            </w:tcBorders>
          </w:tcPr>
          <w:p w14:paraId="1FB9E0C0" w14:textId="77777777" w:rsidR="00250CF8" w:rsidRDefault="00B91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t>Quelle phrase faut-il</w:t>
            </w:r>
          </w:p>
        </w:tc>
      </w:tr>
      <w:tr w:rsidR="00250CF8" w14:paraId="1590CC55" w14:textId="77777777" w:rsidTr="00250CF8">
        <w:trPr>
          <w:trHeight w:val="90"/>
          <w:jc w:val="center"/>
        </w:trPr>
        <w:tc>
          <w:tcPr>
            <w:cnfStyle w:val="001000000000" w:firstRow="0" w:lastRow="0" w:firstColumn="1" w:lastColumn="0" w:oddVBand="0" w:evenVBand="0" w:oddHBand="0" w:evenHBand="0" w:firstRowFirstColumn="0" w:firstRowLastColumn="0" w:lastRowFirstColumn="0" w:lastRowLastColumn="0"/>
            <w:tcW w:w="3204" w:type="dxa"/>
            <w:tcBorders>
              <w:top w:val="single" w:sz="12" w:space="0" w:color="auto"/>
            </w:tcBorders>
            <w:shd w:val="clear" w:color="auto" w:fill="F2F2F2" w:themeFill="background1" w:themeFillShade="F2"/>
            <w:vAlign w:val="center"/>
          </w:tcPr>
          <w:p w14:paraId="670DF97A" w14:textId="77777777" w:rsidR="00250CF8" w:rsidRDefault="00B91841">
            <w:pPr>
              <w:spacing w:after="0" w:line="240" w:lineRule="auto"/>
            </w:pPr>
            <w:r>
              <w:rPr>
                <w:b w:val="0"/>
                <w:bCs w:val="0"/>
              </w:rPr>
              <w:t xml:space="preserve">« Arrêtez de </w:t>
            </w:r>
            <w:r>
              <w:rPr>
                <w:b w:val="0"/>
                <w:bCs w:val="0"/>
              </w:rPr>
              <w:t>crier, vous faites peur aux autres! »</w:t>
            </w:r>
          </w:p>
        </w:tc>
        <w:tc>
          <w:tcPr>
            <w:tcW w:w="3126" w:type="dxa"/>
            <w:tcBorders>
              <w:top w:val="single" w:sz="12" w:space="0" w:color="auto"/>
            </w:tcBorders>
            <w:shd w:val="clear" w:color="auto" w:fill="F2F2F2" w:themeFill="background1" w:themeFillShade="F2"/>
          </w:tcPr>
          <w:p w14:paraId="1E28B7D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Discrimination et stigmatisation</w:t>
            </w:r>
          </w:p>
          <w:p w14:paraId="1B21192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Phrase traumatisante</w:t>
            </w:r>
          </w:p>
          <w:p w14:paraId="5FCFD96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Non-respect de l’autonomie de la petiente</w:t>
            </w:r>
          </w:p>
          <w:p w14:paraId="43D3CFC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Aucun partenariat établi</w:t>
            </w:r>
          </w:p>
          <w:p w14:paraId="2FD8030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La douleur de la patiente est minimisée</w:t>
            </w:r>
          </w:p>
          <w:p w14:paraId="0CF9F52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Infantilisation</w:t>
            </w:r>
          </w:p>
        </w:tc>
        <w:tc>
          <w:tcPr>
            <w:tcW w:w="4008" w:type="dxa"/>
            <w:tcBorders>
              <w:top w:val="single" w:sz="12" w:space="0" w:color="auto"/>
            </w:tcBorders>
            <w:shd w:val="clear" w:color="auto" w:fill="F2F2F2" w:themeFill="background1" w:themeFillShade="F2"/>
          </w:tcPr>
          <w:p w14:paraId="6C3F5E9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 « N’ayez pas peur madame, </w:t>
            </w:r>
            <w:r>
              <w:t>ça va aller »</w:t>
            </w:r>
          </w:p>
          <w:p w14:paraId="561CBD3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 Nous savons que ça fait très mal mais tenez bon »</w:t>
            </w:r>
          </w:p>
          <w:p w14:paraId="2794CD1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 Courage maman, respire. Nous sommes ensemble pour vous aider »</w:t>
            </w:r>
          </w:p>
          <w:p w14:paraId="128BBAFA"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50CF8" w14:paraId="48D8BE52"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3204" w:type="dxa"/>
            <w:vAlign w:val="center"/>
          </w:tcPr>
          <w:p w14:paraId="6EFBA59A" w14:textId="77777777" w:rsidR="00250CF8" w:rsidRDefault="00B91841">
            <w:pPr>
              <w:spacing w:after="0" w:line="240" w:lineRule="auto"/>
            </w:pPr>
            <w:r>
              <w:rPr>
                <w:b w:val="0"/>
                <w:bCs w:val="0"/>
              </w:rPr>
              <w:t>« Si vous ne poussez pas, le bébé va mourir »</w:t>
            </w:r>
          </w:p>
        </w:tc>
        <w:tc>
          <w:tcPr>
            <w:tcW w:w="3126" w:type="dxa"/>
          </w:tcPr>
          <w:p w14:paraId="470D052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 Violence psychologique et verbale </w:t>
            </w:r>
          </w:p>
          <w:p w14:paraId="598B548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Menace envers la patiente</w:t>
            </w:r>
          </w:p>
          <w:p w14:paraId="5137859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 </w:t>
            </w:r>
            <w:r>
              <w:t>Phrase traumatisante et décourageante</w:t>
            </w:r>
          </w:p>
          <w:p w14:paraId="5A0C6F3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Chantage et intimidation</w:t>
            </w:r>
          </w:p>
        </w:tc>
        <w:tc>
          <w:tcPr>
            <w:tcW w:w="4008" w:type="dxa"/>
          </w:tcPr>
          <w:p w14:paraId="2A141CE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 Respire, courage, nous sommes ensemble »</w:t>
            </w:r>
          </w:p>
          <w:p w14:paraId="60A6788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 C’est vrai que c’est épuisant, soyez courageuse et vous aurez votre bébé »</w:t>
            </w:r>
          </w:p>
          <w:p w14:paraId="6D6BABD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 Un peu d’effort, cela ne va pas durer »</w:t>
            </w:r>
          </w:p>
          <w:p w14:paraId="56AD13A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 Le bébé a besoin de</w:t>
            </w:r>
            <w:r>
              <w:t xml:space="preserve"> </w:t>
            </w:r>
            <w:r>
              <w:rPr>
                <w:lang w:val="fr-FR"/>
              </w:rPr>
              <w:t>votre</w:t>
            </w:r>
            <w:r>
              <w:t xml:space="preserve"> effort, courage »</w:t>
            </w:r>
          </w:p>
        </w:tc>
      </w:tr>
      <w:tr w:rsidR="00250CF8" w14:paraId="639EA719"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3204" w:type="dxa"/>
            <w:shd w:val="clear" w:color="auto" w:fill="F2F2F2" w:themeFill="background1" w:themeFillShade="F2"/>
            <w:vAlign w:val="center"/>
          </w:tcPr>
          <w:p w14:paraId="3E0A2DE6" w14:textId="77777777" w:rsidR="00250CF8" w:rsidRDefault="00B91841">
            <w:pPr>
              <w:spacing w:after="0" w:line="240" w:lineRule="auto"/>
            </w:pPr>
            <w:r>
              <w:rPr>
                <w:b w:val="0"/>
                <w:bCs w:val="0"/>
              </w:rPr>
              <w:t>« Vous auriez dû penser à la douleur avant de tomber enceinte »</w:t>
            </w:r>
          </w:p>
        </w:tc>
        <w:tc>
          <w:tcPr>
            <w:tcW w:w="3126" w:type="dxa"/>
            <w:shd w:val="clear" w:color="auto" w:fill="F2F2F2" w:themeFill="background1" w:themeFillShade="F2"/>
          </w:tcPr>
          <w:p w14:paraId="278FAFC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Violence psychologique et verbale</w:t>
            </w:r>
          </w:p>
          <w:p w14:paraId="4E57AD0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 Phrase humiliante et dégradante </w:t>
            </w:r>
          </w:p>
          <w:p w14:paraId="1496AF4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 Jugement moral et cruauté </w:t>
            </w:r>
          </w:p>
        </w:tc>
        <w:tc>
          <w:tcPr>
            <w:tcW w:w="4008" w:type="dxa"/>
            <w:shd w:val="clear" w:color="auto" w:fill="F2F2F2" w:themeFill="background1" w:themeFillShade="F2"/>
          </w:tcPr>
          <w:p w14:paraId="73D0062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 « Madame, votre situation évolue très bien, bientôt vous </w:t>
            </w:r>
            <w:r>
              <w:t>aller oublier la douleur »</w:t>
            </w:r>
          </w:p>
          <w:p w14:paraId="0E89A0B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 A la fin de ces contractions douloureuses, nous aurons un bon bébé »</w:t>
            </w:r>
          </w:p>
          <w:p w14:paraId="50E7B1D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 Nous savon que cela fait mal mais nous allons voir comment soulager la douleur »</w:t>
            </w:r>
          </w:p>
        </w:tc>
      </w:tr>
      <w:tr w:rsidR="00250CF8" w14:paraId="609582C0"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3204" w:type="dxa"/>
            <w:tcBorders>
              <w:bottom w:val="single" w:sz="12" w:space="0" w:color="auto"/>
            </w:tcBorders>
            <w:shd w:val="clear" w:color="auto" w:fill="auto"/>
            <w:vAlign w:val="center"/>
          </w:tcPr>
          <w:p w14:paraId="587D5F0B" w14:textId="77777777" w:rsidR="00250CF8" w:rsidRDefault="00B91841">
            <w:pPr>
              <w:spacing w:after="0" w:line="240" w:lineRule="auto"/>
              <w:rPr>
                <w:rFonts w:eastAsiaTheme="minorHAnsi"/>
              </w:rPr>
            </w:pPr>
            <w:r>
              <w:rPr>
                <w:b w:val="0"/>
                <w:bCs w:val="0"/>
              </w:rPr>
              <w:t>« On sait mieux que vous ce qu’il faut faire »</w:t>
            </w:r>
          </w:p>
        </w:tc>
        <w:tc>
          <w:tcPr>
            <w:tcW w:w="3126" w:type="dxa"/>
            <w:tcBorders>
              <w:bottom w:val="single" w:sz="12" w:space="0" w:color="auto"/>
            </w:tcBorders>
            <w:shd w:val="clear" w:color="auto" w:fill="auto"/>
          </w:tcPr>
          <w:p w14:paraId="5CB4179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Violence psychologiq</w:t>
            </w:r>
            <w:r>
              <w:t>ue et verbale</w:t>
            </w:r>
          </w:p>
          <w:p w14:paraId="03F9D99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Abus de pouvoir</w:t>
            </w:r>
          </w:p>
          <w:p w14:paraId="231D589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Humiliation</w:t>
            </w:r>
          </w:p>
          <w:p w14:paraId="37DD41F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Refus de soulager la douleur</w:t>
            </w:r>
          </w:p>
          <w:p w14:paraId="3E37C29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Manque d’empathie</w:t>
            </w:r>
          </w:p>
        </w:tc>
        <w:tc>
          <w:tcPr>
            <w:tcW w:w="4008" w:type="dxa"/>
            <w:tcBorders>
              <w:bottom w:val="single" w:sz="12" w:space="0" w:color="auto"/>
            </w:tcBorders>
            <w:shd w:val="clear" w:color="auto" w:fill="auto"/>
          </w:tcPr>
          <w:p w14:paraId="7C32223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 Madame, tout accouchement passe par une douleur  mais ça se passe déjà bien de ton côté »</w:t>
            </w:r>
          </w:p>
          <w:p w14:paraId="2A5719E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 Courage madame, nous sommes là pour vous »</w:t>
            </w:r>
          </w:p>
          <w:p w14:paraId="6A8A8ECF" w14:textId="23AA3798"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 </w:t>
            </w:r>
            <w:r w:rsidR="00E12E28">
              <w:rPr>
                <w:lang w:val="fr-FR"/>
              </w:rPr>
              <w:t>Voici ce</w:t>
            </w:r>
            <w:r>
              <w:rPr>
                <w:lang w:val="fr-FR"/>
              </w:rPr>
              <w:t xml:space="preserve"> que </w:t>
            </w:r>
            <w:r>
              <w:rPr>
                <w:lang w:val="fr-FR"/>
              </w:rPr>
              <w:t>mon domaine m’exige de faire dans le cas présent. Qu’en pensez-</w:t>
            </w:r>
            <w:r w:rsidR="00E12E28">
              <w:rPr>
                <w:lang w:val="fr-FR"/>
              </w:rPr>
              <w:t>vous ?</w:t>
            </w:r>
            <w:r>
              <w:rPr>
                <w:lang w:val="fr-FR"/>
              </w:rPr>
              <w:t xml:space="preserve"> Êtes-vous </w:t>
            </w:r>
            <w:r w:rsidR="00E12E28">
              <w:rPr>
                <w:lang w:val="fr-FR"/>
              </w:rPr>
              <w:t>d’accord ?</w:t>
            </w:r>
            <w:r>
              <w:rPr>
                <w:lang w:val="fr-FR"/>
              </w:rPr>
              <w:t xml:space="preserve"> »</w:t>
            </w:r>
          </w:p>
        </w:tc>
      </w:tr>
    </w:tbl>
    <w:p w14:paraId="62C5DAA3" w14:textId="77777777" w:rsidR="00250CF8" w:rsidRDefault="00B91841">
      <w:pPr>
        <w:pStyle w:val="Titre2"/>
        <w:numPr>
          <w:ilvl w:val="0"/>
          <w:numId w:val="54"/>
        </w:numPr>
      </w:pPr>
      <w:bookmarkStart w:id="62" w:name="_Toc28205"/>
      <w:r>
        <w:rPr>
          <w:lang w:val="fr-FR"/>
        </w:rPr>
        <w:t xml:space="preserve">Module VIII. </w:t>
      </w:r>
      <w:r>
        <w:t>Généralités sur les violences sexuelles en contexte médical</w:t>
      </w:r>
      <w:bookmarkEnd w:id="62"/>
    </w:p>
    <w:p w14:paraId="5B6185B7" w14:textId="77777777" w:rsidR="00250CF8" w:rsidRDefault="00B91841">
      <w:r>
        <w:t xml:space="preserve">Ce module a été présenté par Mme Tulinabo Mukabire Mamy. </w:t>
      </w:r>
    </w:p>
    <w:p w14:paraId="4753A9E7" w14:textId="77777777" w:rsidR="00250CF8" w:rsidRDefault="00B91841">
      <w:pPr>
        <w:pStyle w:val="Titre3"/>
        <w:numPr>
          <w:ilvl w:val="1"/>
          <w:numId w:val="54"/>
        </w:numPr>
      </w:pPr>
      <w:bookmarkStart w:id="63" w:name="_Toc11099"/>
      <w:r>
        <w:rPr>
          <w:bCs/>
        </w:rPr>
        <w:t>Définition</w:t>
      </w:r>
      <w:bookmarkEnd w:id="63"/>
      <w:r>
        <w:t xml:space="preserve"> </w:t>
      </w:r>
    </w:p>
    <w:p w14:paraId="6FA9D663" w14:textId="77777777" w:rsidR="00250CF8" w:rsidRDefault="00B91841">
      <w:pPr>
        <w:spacing w:after="0" w:line="360" w:lineRule="auto"/>
      </w:pPr>
      <w:r>
        <w:t>La violence sexuelle en contexte médical désigne tout acte, tentative ou commentaire à caractère sexuel non désiré, perpétré par un professionnel de santé contre une patiente dans le cad</w:t>
      </w:r>
      <w:r>
        <w:t xml:space="preserve">re de la relation de soins. </w:t>
      </w:r>
    </w:p>
    <w:p w14:paraId="61927B24" w14:textId="77777777" w:rsidR="00250CF8" w:rsidRDefault="00B91841">
      <w:pPr>
        <w:numPr>
          <w:ilvl w:val="2"/>
          <w:numId w:val="54"/>
        </w:numPr>
        <w:spacing w:after="0" w:line="360" w:lineRule="auto"/>
        <w:rPr>
          <w:b/>
          <w:bCs/>
        </w:rPr>
      </w:pPr>
      <w:r>
        <w:rPr>
          <w:b/>
          <w:bCs/>
        </w:rPr>
        <w:t>Caractéristiques spécifiques</w:t>
      </w:r>
    </w:p>
    <w:p w14:paraId="4B8AF290" w14:textId="77777777" w:rsidR="00250CF8" w:rsidRDefault="00B91841">
      <w:pPr>
        <w:numPr>
          <w:ilvl w:val="0"/>
          <w:numId w:val="45"/>
        </w:numPr>
        <w:spacing w:after="0" w:line="360" w:lineRule="auto"/>
      </w:pPr>
      <w:r>
        <w:lastRenderedPageBreak/>
        <w:t>Abus de la position d’autorité et de confiance</w:t>
      </w:r>
    </w:p>
    <w:p w14:paraId="2C885A07" w14:textId="77777777" w:rsidR="00250CF8" w:rsidRDefault="00B91841">
      <w:pPr>
        <w:numPr>
          <w:ilvl w:val="0"/>
          <w:numId w:val="45"/>
        </w:numPr>
        <w:spacing w:after="0" w:line="360" w:lineRule="auto"/>
      </w:pPr>
      <w:r>
        <w:t>Exploitation de la vulnérabilité de la patiente</w:t>
      </w:r>
    </w:p>
    <w:p w14:paraId="05F27E9C" w14:textId="77777777" w:rsidR="00250CF8" w:rsidRDefault="00B91841">
      <w:pPr>
        <w:numPr>
          <w:ilvl w:val="0"/>
          <w:numId w:val="45"/>
        </w:numPr>
        <w:spacing w:after="0" w:line="360" w:lineRule="auto"/>
      </w:pPr>
      <w:r>
        <w:t>Camouflage sous couvert d’acte médical</w:t>
      </w:r>
    </w:p>
    <w:p w14:paraId="42EFE5C3" w14:textId="77777777" w:rsidR="00250CF8" w:rsidRDefault="00B91841">
      <w:pPr>
        <w:numPr>
          <w:ilvl w:val="2"/>
          <w:numId w:val="54"/>
        </w:numPr>
      </w:pPr>
      <w:r>
        <w:rPr>
          <w:b/>
          <w:bCs/>
        </w:rPr>
        <w:t>Formes de violences sexuelles</w:t>
      </w:r>
      <w:r>
        <w:t xml:space="preserve"> </w:t>
      </w:r>
    </w:p>
    <w:p w14:paraId="084E416F" w14:textId="77777777" w:rsidR="00250CF8" w:rsidRDefault="00B91841">
      <w:pPr>
        <w:spacing w:after="0" w:line="360" w:lineRule="auto"/>
      </w:pPr>
      <w:r>
        <w:t>En milieu médical,</w:t>
      </w:r>
    </w:p>
    <w:p w14:paraId="3D30FFC3" w14:textId="77777777" w:rsidR="00250CF8" w:rsidRDefault="00B91841">
      <w:pPr>
        <w:numPr>
          <w:ilvl w:val="0"/>
          <w:numId w:val="45"/>
        </w:numPr>
        <w:spacing w:after="0" w:line="360" w:lineRule="auto"/>
      </w:pPr>
      <w:r>
        <w:t>Harcèlement sexuel : commentaires à connotation sexuelle, compliments déplacés sur le physique, questions inappropriées sur la vie sexuelle, drague ou avances.</w:t>
      </w:r>
    </w:p>
    <w:p w14:paraId="1BD0BDC6" w14:textId="77777777" w:rsidR="00250CF8" w:rsidRDefault="00B91841">
      <w:pPr>
        <w:numPr>
          <w:ilvl w:val="0"/>
          <w:numId w:val="45"/>
        </w:numPr>
        <w:spacing w:after="0" w:line="360" w:lineRule="auto"/>
      </w:pPr>
      <w:r>
        <w:t xml:space="preserve">Attouchements </w:t>
      </w:r>
      <w:r>
        <w:rPr>
          <w:lang w:val="fr-FR"/>
        </w:rPr>
        <w:t>inappropriés</w:t>
      </w:r>
      <w:r>
        <w:t xml:space="preserve"> : touchers non nécessaires médicalement, caresses des seins et partie</w:t>
      </w:r>
      <w:r>
        <w:t>s intimes, examens vaginaux répétés sans nécessite, examens prolongés sans raison</w:t>
      </w:r>
    </w:p>
    <w:p w14:paraId="320D17EB" w14:textId="77777777" w:rsidR="00250CF8" w:rsidRDefault="00B91841">
      <w:pPr>
        <w:numPr>
          <w:ilvl w:val="0"/>
          <w:numId w:val="45"/>
        </w:numPr>
        <w:spacing w:after="0" w:line="360" w:lineRule="auto"/>
      </w:pPr>
      <w:r>
        <w:t>Agressions sexuelles graves : viol, tentative de viol, contrainte sexeulle</w:t>
      </w:r>
    </w:p>
    <w:p w14:paraId="3B5B54AF" w14:textId="77777777" w:rsidR="00250CF8" w:rsidRDefault="00B91841">
      <w:pPr>
        <w:pStyle w:val="Titre3"/>
        <w:numPr>
          <w:ilvl w:val="1"/>
          <w:numId w:val="54"/>
        </w:numPr>
      </w:pPr>
      <w:bookmarkStart w:id="64" w:name="_Toc5075"/>
      <w:r>
        <w:t>Lien avec les VGO</w:t>
      </w:r>
      <w:bookmarkEnd w:id="64"/>
    </w:p>
    <w:p w14:paraId="39CC8DE6" w14:textId="77777777" w:rsidR="00250CF8" w:rsidRDefault="00B91841">
      <w:pPr>
        <w:spacing w:after="0" w:line="360" w:lineRule="auto"/>
      </w:pPr>
      <w:r>
        <w:t>Les violences sexuelles en contexte médical s’inscrivent dans le continuum plus l</w:t>
      </w:r>
      <w:r>
        <w:t>arge des VGO</w:t>
      </w:r>
    </w:p>
    <w:p w14:paraId="776C7F9A" w14:textId="77777777" w:rsidR="00250CF8" w:rsidRDefault="00B91841">
      <w:pPr>
        <w:numPr>
          <w:ilvl w:val="0"/>
          <w:numId w:val="64"/>
        </w:numPr>
        <w:spacing w:after="0" w:line="360" w:lineRule="auto"/>
      </w:pPr>
      <w:r>
        <w:t>Socle commun : abus de pouvoir, non-respect du consentement, atteinte à la dignité, exploitation de la vulnérabilité</w:t>
      </w:r>
    </w:p>
    <w:p w14:paraId="186828FD" w14:textId="77777777" w:rsidR="00250CF8" w:rsidRDefault="00B91841">
      <w:pPr>
        <w:numPr>
          <w:ilvl w:val="0"/>
          <w:numId w:val="64"/>
        </w:numPr>
        <w:spacing w:after="0" w:line="360" w:lineRule="auto"/>
      </w:pPr>
      <w:r>
        <w:t xml:space="preserve">Spécificité de la violence sexuelle : dimension sexuelle explicite, gravité accrue, traumatisme </w:t>
      </w:r>
      <w:r>
        <w:t>particulièrement profond</w:t>
      </w:r>
    </w:p>
    <w:p w14:paraId="6EF93711" w14:textId="77777777" w:rsidR="00250CF8" w:rsidRDefault="00B91841">
      <w:pPr>
        <w:numPr>
          <w:ilvl w:val="0"/>
          <w:numId w:val="65"/>
        </w:numPr>
        <w:spacing w:after="0" w:line="360" w:lineRule="auto"/>
        <w:rPr>
          <w:b/>
          <w:bCs/>
        </w:rPr>
      </w:pPr>
      <w:r>
        <w:rPr>
          <w:b/>
          <w:bCs/>
        </w:rPr>
        <w:t>Facteurs favorisants et contexte de vulnérabilité en gynéco-obstétrique</w:t>
      </w:r>
    </w:p>
    <w:p w14:paraId="69C27A1D" w14:textId="77777777" w:rsidR="00250CF8" w:rsidRDefault="00B91841">
      <w:pPr>
        <w:numPr>
          <w:ilvl w:val="0"/>
          <w:numId w:val="45"/>
        </w:numPr>
        <w:spacing w:after="0" w:line="360" w:lineRule="auto"/>
      </w:pPr>
      <w:r>
        <w:t>Inégalité de pouvoir soignant-soignée</w:t>
      </w:r>
    </w:p>
    <w:p w14:paraId="64D39CF3" w14:textId="77777777" w:rsidR="00250CF8" w:rsidRDefault="00B91841">
      <w:pPr>
        <w:numPr>
          <w:ilvl w:val="0"/>
          <w:numId w:val="45"/>
        </w:numPr>
        <w:spacing w:after="0" w:line="360" w:lineRule="auto"/>
      </w:pPr>
      <w:r>
        <w:t>Absence de témoins (intimité des soins)</w:t>
      </w:r>
    </w:p>
    <w:p w14:paraId="2538FE21" w14:textId="77777777" w:rsidR="00250CF8" w:rsidRDefault="00B91841">
      <w:pPr>
        <w:numPr>
          <w:ilvl w:val="0"/>
          <w:numId w:val="45"/>
        </w:numPr>
        <w:spacing w:after="0" w:line="360" w:lineRule="auto"/>
      </w:pPr>
      <w:r>
        <w:t xml:space="preserve">Normalisation du toucher du </w:t>
      </w:r>
      <w:r>
        <w:rPr>
          <w:lang w:val="fr-FR"/>
        </w:rPr>
        <w:t>corps</w:t>
      </w:r>
    </w:p>
    <w:p w14:paraId="167A0864" w14:textId="77777777" w:rsidR="00250CF8" w:rsidRDefault="00B91841">
      <w:pPr>
        <w:numPr>
          <w:ilvl w:val="0"/>
          <w:numId w:val="45"/>
        </w:numPr>
        <w:spacing w:after="0" w:line="360" w:lineRule="auto"/>
      </w:pPr>
      <w:r>
        <w:t>Culture du silence et de l’impunité</w:t>
      </w:r>
    </w:p>
    <w:p w14:paraId="62A093FB" w14:textId="77777777" w:rsidR="00250CF8" w:rsidRDefault="00B91841">
      <w:pPr>
        <w:numPr>
          <w:ilvl w:val="0"/>
          <w:numId w:val="45"/>
        </w:numPr>
        <w:spacing w:after="0" w:line="360" w:lineRule="auto"/>
      </w:pPr>
      <w:r>
        <w:t>Manque de m</w:t>
      </w:r>
      <w:r>
        <w:t>écanismes de signalement</w:t>
      </w:r>
    </w:p>
    <w:p w14:paraId="4559F21A" w14:textId="77777777" w:rsidR="00250CF8" w:rsidRDefault="00B91841">
      <w:pPr>
        <w:numPr>
          <w:ilvl w:val="0"/>
          <w:numId w:val="66"/>
        </w:numPr>
        <w:spacing w:after="0" w:line="360" w:lineRule="auto"/>
        <w:rPr>
          <w:b/>
          <w:bCs/>
        </w:rPr>
      </w:pPr>
      <w:r>
        <w:rPr>
          <w:b/>
          <w:bCs/>
        </w:rPr>
        <w:t>Moments de vulnérabilité</w:t>
      </w:r>
    </w:p>
    <w:p w14:paraId="26A9BB32" w14:textId="77777777" w:rsidR="00250CF8" w:rsidRDefault="00B91841">
      <w:pPr>
        <w:numPr>
          <w:ilvl w:val="0"/>
          <w:numId w:val="45"/>
        </w:numPr>
        <w:spacing w:after="0" w:line="360" w:lineRule="auto"/>
      </w:pPr>
      <w:r>
        <w:t xml:space="preserve">Grossesse : dépendance au système de santé </w:t>
      </w:r>
    </w:p>
    <w:p w14:paraId="587F2848" w14:textId="77777777" w:rsidR="00250CF8" w:rsidRDefault="00B91841">
      <w:pPr>
        <w:numPr>
          <w:ilvl w:val="0"/>
          <w:numId w:val="45"/>
        </w:numPr>
        <w:spacing w:after="0" w:line="360" w:lineRule="auto"/>
      </w:pPr>
      <w:r>
        <w:t>Accouchement ; douleur intense, perte de contrôle</w:t>
      </w:r>
    </w:p>
    <w:p w14:paraId="21393810" w14:textId="77777777" w:rsidR="00250CF8" w:rsidRDefault="00B91841">
      <w:pPr>
        <w:numPr>
          <w:ilvl w:val="0"/>
          <w:numId w:val="45"/>
        </w:numPr>
        <w:spacing w:after="0" w:line="360" w:lineRule="auto"/>
      </w:pPr>
      <w:r>
        <w:t>Examen gynécologique : position vulnérable</w:t>
      </w:r>
    </w:p>
    <w:p w14:paraId="2B28727D" w14:textId="77777777" w:rsidR="00250CF8" w:rsidRDefault="00B91841">
      <w:pPr>
        <w:pStyle w:val="Titre3"/>
        <w:numPr>
          <w:ilvl w:val="1"/>
          <w:numId w:val="54"/>
        </w:numPr>
      </w:pPr>
      <w:bookmarkStart w:id="65" w:name="_Toc654"/>
      <w:r>
        <w:t>Contexte de vulnérabilité en gynéco-obstétrique</w:t>
      </w:r>
      <w:bookmarkEnd w:id="65"/>
    </w:p>
    <w:p w14:paraId="49BCF37C" w14:textId="77777777" w:rsidR="00250CF8" w:rsidRDefault="00B91841">
      <w:pPr>
        <w:numPr>
          <w:ilvl w:val="2"/>
          <w:numId w:val="54"/>
        </w:numPr>
        <w:spacing w:after="0" w:line="360" w:lineRule="auto"/>
      </w:pPr>
      <w:r>
        <w:rPr>
          <w:b/>
          <w:bCs/>
        </w:rPr>
        <w:t>Facteurs de risque</w:t>
      </w:r>
    </w:p>
    <w:p w14:paraId="70D5C039" w14:textId="77777777" w:rsidR="00250CF8" w:rsidRDefault="00B91841">
      <w:pPr>
        <w:numPr>
          <w:ilvl w:val="0"/>
          <w:numId w:val="67"/>
        </w:numPr>
        <w:spacing w:after="0" w:line="360" w:lineRule="auto"/>
      </w:pPr>
      <w:r>
        <w:rPr>
          <w:b/>
          <w:bCs/>
        </w:rPr>
        <w:t>Au</w:t>
      </w:r>
      <w:r>
        <w:rPr>
          <w:b/>
          <w:bCs/>
        </w:rPr>
        <w:t xml:space="preserve"> niveau individuel (auteur potentiel) </w:t>
      </w:r>
      <w:r>
        <w:t>:</w:t>
      </w:r>
    </w:p>
    <w:p w14:paraId="533C454A" w14:textId="77777777" w:rsidR="00250CF8" w:rsidRDefault="00B91841">
      <w:pPr>
        <w:numPr>
          <w:ilvl w:val="0"/>
          <w:numId w:val="45"/>
        </w:numPr>
        <w:spacing w:after="0" w:line="360" w:lineRule="auto"/>
      </w:pPr>
      <w:r>
        <w:t>Antécédents de comportements inappropriés</w:t>
      </w:r>
    </w:p>
    <w:p w14:paraId="4A3B0804" w14:textId="77777777" w:rsidR="00250CF8" w:rsidRDefault="00B91841">
      <w:pPr>
        <w:numPr>
          <w:ilvl w:val="0"/>
          <w:numId w:val="45"/>
        </w:numPr>
        <w:spacing w:after="0" w:line="360" w:lineRule="auto"/>
      </w:pPr>
      <w:r>
        <w:t xml:space="preserve">Attitudes sexistes </w:t>
      </w:r>
    </w:p>
    <w:p w14:paraId="55AF5D04" w14:textId="77777777" w:rsidR="00250CF8" w:rsidRDefault="00B91841">
      <w:pPr>
        <w:numPr>
          <w:ilvl w:val="0"/>
          <w:numId w:val="45"/>
        </w:numPr>
        <w:spacing w:after="0" w:line="360" w:lineRule="auto"/>
      </w:pPr>
      <w:r>
        <w:t>Manque de formation en éthique</w:t>
      </w:r>
    </w:p>
    <w:p w14:paraId="43903AF2" w14:textId="77777777" w:rsidR="00250CF8" w:rsidRDefault="00B91841">
      <w:pPr>
        <w:numPr>
          <w:ilvl w:val="0"/>
          <w:numId w:val="45"/>
        </w:numPr>
        <w:spacing w:after="0" w:line="360" w:lineRule="auto"/>
      </w:pPr>
      <w:r>
        <w:lastRenderedPageBreak/>
        <w:t>Sentiment d’impunité</w:t>
      </w:r>
    </w:p>
    <w:p w14:paraId="0F321D40" w14:textId="77777777" w:rsidR="00250CF8" w:rsidRDefault="00B91841">
      <w:pPr>
        <w:numPr>
          <w:ilvl w:val="0"/>
          <w:numId w:val="68"/>
        </w:numPr>
        <w:spacing w:after="0" w:line="360" w:lineRule="auto"/>
        <w:rPr>
          <w:b/>
          <w:bCs/>
        </w:rPr>
      </w:pPr>
      <w:r>
        <w:rPr>
          <w:b/>
          <w:bCs/>
        </w:rPr>
        <w:t xml:space="preserve">Au niveau institutionnel </w:t>
      </w:r>
    </w:p>
    <w:p w14:paraId="1098D0BB" w14:textId="77777777" w:rsidR="00250CF8" w:rsidRDefault="00B91841">
      <w:pPr>
        <w:numPr>
          <w:ilvl w:val="0"/>
          <w:numId w:val="45"/>
        </w:numPr>
        <w:spacing w:after="0" w:line="360" w:lineRule="auto"/>
      </w:pPr>
      <w:r>
        <w:t>Absence de supervision</w:t>
      </w:r>
    </w:p>
    <w:p w14:paraId="518C5D6A" w14:textId="77777777" w:rsidR="00250CF8" w:rsidRDefault="00B91841">
      <w:pPr>
        <w:numPr>
          <w:ilvl w:val="0"/>
          <w:numId w:val="45"/>
        </w:numPr>
        <w:spacing w:after="0" w:line="360" w:lineRule="auto"/>
      </w:pPr>
      <w:r>
        <w:t xml:space="preserve">Examens dans témoin </w:t>
      </w:r>
    </w:p>
    <w:p w14:paraId="10E8904A" w14:textId="77777777" w:rsidR="00250CF8" w:rsidRDefault="00B91841">
      <w:pPr>
        <w:numPr>
          <w:ilvl w:val="0"/>
          <w:numId w:val="45"/>
        </w:numPr>
        <w:spacing w:after="0" w:line="360" w:lineRule="auto"/>
      </w:pPr>
      <w:r>
        <w:t>Culture de tolérance</w:t>
      </w:r>
    </w:p>
    <w:p w14:paraId="44F4261F" w14:textId="77777777" w:rsidR="00250CF8" w:rsidRDefault="00B91841">
      <w:pPr>
        <w:numPr>
          <w:ilvl w:val="0"/>
          <w:numId w:val="45"/>
        </w:numPr>
        <w:spacing w:after="0" w:line="360" w:lineRule="auto"/>
      </w:pPr>
      <w:r>
        <w:t>Absence de protocles clairs</w:t>
      </w:r>
    </w:p>
    <w:p w14:paraId="656758CA" w14:textId="77777777" w:rsidR="00250CF8" w:rsidRDefault="00B91841">
      <w:pPr>
        <w:numPr>
          <w:ilvl w:val="0"/>
          <w:numId w:val="69"/>
        </w:numPr>
        <w:spacing w:after="0" w:line="360" w:lineRule="auto"/>
        <w:rPr>
          <w:b/>
          <w:bCs/>
        </w:rPr>
      </w:pPr>
      <w:r>
        <w:rPr>
          <w:b/>
          <w:bCs/>
        </w:rPr>
        <w:t>Au niveau de la patiente</w:t>
      </w:r>
    </w:p>
    <w:p w14:paraId="48C61BF1" w14:textId="77777777" w:rsidR="00250CF8" w:rsidRDefault="00B91841">
      <w:pPr>
        <w:numPr>
          <w:ilvl w:val="0"/>
          <w:numId w:val="45"/>
        </w:numPr>
        <w:spacing w:after="0" w:line="360" w:lineRule="auto"/>
      </w:pPr>
      <w:r>
        <w:t>Pauvreté (vulnérabilité économique)</w:t>
      </w:r>
    </w:p>
    <w:p w14:paraId="732ACF3B" w14:textId="77777777" w:rsidR="00250CF8" w:rsidRDefault="00B91841">
      <w:pPr>
        <w:numPr>
          <w:ilvl w:val="0"/>
          <w:numId w:val="45"/>
        </w:numPr>
        <w:spacing w:after="0" w:line="360" w:lineRule="auto"/>
      </w:pPr>
      <w:r>
        <w:t>Faible niveau d’éducation</w:t>
      </w:r>
    </w:p>
    <w:p w14:paraId="4C5CECBD" w14:textId="77777777" w:rsidR="00250CF8" w:rsidRDefault="00B91841">
      <w:pPr>
        <w:numPr>
          <w:ilvl w:val="0"/>
          <w:numId w:val="45"/>
        </w:numPr>
        <w:spacing w:after="0" w:line="360" w:lineRule="auto"/>
      </w:pPr>
      <w:r>
        <w:t>Isolement social</w:t>
      </w:r>
    </w:p>
    <w:p w14:paraId="23F2F47D" w14:textId="77777777" w:rsidR="00250CF8" w:rsidRDefault="00B91841">
      <w:pPr>
        <w:numPr>
          <w:ilvl w:val="0"/>
          <w:numId w:val="45"/>
        </w:numPr>
        <w:spacing w:after="0" w:line="360" w:lineRule="auto"/>
      </w:pPr>
      <w:r>
        <w:t>Antécédents de violences</w:t>
      </w:r>
    </w:p>
    <w:p w14:paraId="3A9A337B" w14:textId="77777777" w:rsidR="00250CF8" w:rsidRDefault="00B91841">
      <w:pPr>
        <w:pStyle w:val="Titre3"/>
        <w:numPr>
          <w:ilvl w:val="1"/>
          <w:numId w:val="54"/>
        </w:numPr>
      </w:pPr>
      <w:bookmarkStart w:id="66" w:name="_Toc25956"/>
      <w:r>
        <w:t>Prévention institutionnelle</w:t>
      </w:r>
      <w:bookmarkEnd w:id="66"/>
    </w:p>
    <w:p w14:paraId="48B5C7E1" w14:textId="77777777" w:rsidR="00250CF8" w:rsidRDefault="00B91841">
      <w:pPr>
        <w:numPr>
          <w:ilvl w:val="2"/>
          <w:numId w:val="54"/>
        </w:numPr>
        <w:spacing w:after="0" w:line="360" w:lineRule="auto"/>
      </w:pPr>
      <w:r>
        <w:rPr>
          <w:b/>
          <w:bCs/>
        </w:rPr>
        <w:t>Mesures structurelles</w:t>
      </w:r>
      <w:r>
        <w:t xml:space="preserve"> </w:t>
      </w:r>
    </w:p>
    <w:p w14:paraId="00C1E68C" w14:textId="77777777" w:rsidR="00250CF8" w:rsidRDefault="00B91841">
      <w:pPr>
        <w:numPr>
          <w:ilvl w:val="0"/>
          <w:numId w:val="70"/>
        </w:numPr>
        <w:spacing w:after="0" w:line="360" w:lineRule="auto"/>
      </w:pPr>
      <w:r>
        <w:t>Politiques claires : définition explicite des vi</w:t>
      </w:r>
      <w:r>
        <w:t>olences sexuelles, code de conduite strict, sanctions disciplinaires et pénales, tolérance zéro</w:t>
      </w:r>
    </w:p>
    <w:p w14:paraId="29B63A3D" w14:textId="77777777" w:rsidR="00250CF8" w:rsidRDefault="00B91841">
      <w:pPr>
        <w:numPr>
          <w:ilvl w:val="0"/>
          <w:numId w:val="70"/>
        </w:numPr>
        <w:spacing w:after="0" w:line="360" w:lineRule="auto"/>
      </w:pPr>
      <w:r>
        <w:t>Formation systématique : sensibilisation de tout le personnel, formation dur les frontières professionnelles, éthique médicale approfondies, gestion des pulsion</w:t>
      </w:r>
      <w:r>
        <w:t>s et émotions</w:t>
      </w:r>
    </w:p>
    <w:p w14:paraId="4EE50489" w14:textId="77777777" w:rsidR="00250CF8" w:rsidRDefault="00B91841">
      <w:pPr>
        <w:numPr>
          <w:ilvl w:val="0"/>
          <w:numId w:val="70"/>
        </w:numPr>
        <w:spacing w:after="0" w:line="360" w:lineRule="auto"/>
      </w:pPr>
      <w:r>
        <w:t>Supervision et monitoring : présence d’un chaperon pour certains examens, supervision régulière des pratiques, audits de qualité incluant le respect des droits</w:t>
      </w:r>
    </w:p>
    <w:p w14:paraId="42EBE0F6" w14:textId="77777777" w:rsidR="00250CF8" w:rsidRDefault="00B91841">
      <w:pPr>
        <w:numPr>
          <w:ilvl w:val="0"/>
          <w:numId w:val="70"/>
        </w:numPr>
        <w:spacing w:after="0" w:line="360" w:lineRule="auto"/>
      </w:pPr>
      <w:r>
        <w:t>Mécanismes de signalement : procédures claires et accessibles, protection des vict</w:t>
      </w:r>
      <w:r>
        <w:t>imes et témoins, enquêtes impartiales et rapides, communication transparente sur les sanctions</w:t>
      </w:r>
    </w:p>
    <w:p w14:paraId="6E220FC9" w14:textId="77777777" w:rsidR="00250CF8" w:rsidRDefault="00B91841">
      <w:pPr>
        <w:numPr>
          <w:ilvl w:val="2"/>
          <w:numId w:val="54"/>
        </w:numPr>
        <w:spacing w:after="0" w:line="360" w:lineRule="auto"/>
        <w:rPr>
          <w:b/>
          <w:bCs/>
        </w:rPr>
      </w:pPr>
      <w:r>
        <w:rPr>
          <w:b/>
          <w:bCs/>
        </w:rPr>
        <w:t>Mesures préventives</w:t>
      </w:r>
    </w:p>
    <w:p w14:paraId="2BC48ABB" w14:textId="77777777" w:rsidR="00250CF8" w:rsidRDefault="00B91841">
      <w:pPr>
        <w:numPr>
          <w:ilvl w:val="0"/>
          <w:numId w:val="71"/>
        </w:numPr>
        <w:spacing w:after="0" w:line="360" w:lineRule="auto"/>
      </w:pPr>
      <w:r>
        <w:t>Présence d’un chaperon</w:t>
      </w:r>
    </w:p>
    <w:p w14:paraId="2E0AF363" w14:textId="77777777" w:rsidR="00250CF8" w:rsidRDefault="00B91841">
      <w:pPr>
        <w:numPr>
          <w:ilvl w:val="0"/>
          <w:numId w:val="71"/>
        </w:numPr>
        <w:spacing w:after="0" w:line="360" w:lineRule="auto"/>
      </w:pPr>
      <w:r>
        <w:t xml:space="preserve">Communication claire : annoncer chaque geste avant de le faire, expliquer la nécessité médicale, obtenir le </w:t>
      </w:r>
      <w:r>
        <w:t>consentement explicite</w:t>
      </w:r>
    </w:p>
    <w:p w14:paraId="7527F36E" w14:textId="77777777" w:rsidR="00250CF8" w:rsidRDefault="00B91841">
      <w:pPr>
        <w:numPr>
          <w:ilvl w:val="0"/>
          <w:numId w:val="71"/>
        </w:numPr>
        <w:spacing w:after="0" w:line="360" w:lineRule="auto"/>
      </w:pPr>
      <w:r>
        <w:t>Respect de la pudeur : draps de protection, ne découvrir que le strict minimum, fermer les portes et rideaux, limiter les personnes présentes</w:t>
      </w:r>
    </w:p>
    <w:p w14:paraId="18B2B455" w14:textId="77777777" w:rsidR="00250CF8" w:rsidRDefault="00B91841">
      <w:pPr>
        <w:numPr>
          <w:ilvl w:val="0"/>
          <w:numId w:val="71"/>
        </w:numPr>
        <w:spacing w:after="0" w:line="360" w:lineRule="auto"/>
      </w:pPr>
      <w:r>
        <w:t xml:space="preserve">Documentation : noter les examens </w:t>
      </w:r>
      <w:r>
        <w:rPr>
          <w:lang w:val="fr-FR"/>
        </w:rPr>
        <w:t>effectués</w:t>
      </w:r>
      <w:r>
        <w:t>, justifier la nécessité médicale, traçabilité d</w:t>
      </w:r>
      <w:r>
        <w:t>es actes</w:t>
      </w:r>
    </w:p>
    <w:p w14:paraId="1ABCCD9D" w14:textId="77777777" w:rsidR="00250CF8" w:rsidRDefault="00B91841">
      <w:pPr>
        <w:pStyle w:val="Titre3"/>
        <w:numPr>
          <w:ilvl w:val="1"/>
          <w:numId w:val="54"/>
        </w:numPr>
      </w:pPr>
      <w:bookmarkStart w:id="67" w:name="_Toc31102"/>
      <w:r>
        <w:t>Réponse institutionnelle aux violences sexuelles</w:t>
      </w:r>
      <w:bookmarkEnd w:id="67"/>
    </w:p>
    <w:p w14:paraId="5828C45E" w14:textId="77777777" w:rsidR="00250CF8" w:rsidRDefault="00B91841">
      <w:pPr>
        <w:numPr>
          <w:ilvl w:val="2"/>
          <w:numId w:val="54"/>
        </w:numPr>
        <w:spacing w:after="0" w:line="360" w:lineRule="auto"/>
        <w:rPr>
          <w:b/>
          <w:bCs/>
        </w:rPr>
      </w:pPr>
      <w:r>
        <w:rPr>
          <w:b/>
          <w:bCs/>
        </w:rPr>
        <w:t xml:space="preserve">Prise en charge de la victime </w:t>
      </w:r>
    </w:p>
    <w:p w14:paraId="2F023D2A" w14:textId="77777777" w:rsidR="00250CF8" w:rsidRDefault="00B91841">
      <w:pPr>
        <w:numPr>
          <w:ilvl w:val="0"/>
          <w:numId w:val="45"/>
        </w:numPr>
        <w:spacing w:after="0" w:line="360" w:lineRule="auto"/>
      </w:pPr>
      <w:r>
        <w:lastRenderedPageBreak/>
        <w:t>Soutien immédiat : écoute et empathie, croire la victime, assurer sa s»sécurité et ne pas minimiser son mal</w:t>
      </w:r>
    </w:p>
    <w:p w14:paraId="03F14722" w14:textId="77777777" w:rsidR="00250CF8" w:rsidRDefault="00B91841">
      <w:pPr>
        <w:numPr>
          <w:ilvl w:val="0"/>
          <w:numId w:val="45"/>
        </w:numPr>
        <w:spacing w:after="0" w:line="360" w:lineRule="auto"/>
      </w:pPr>
      <w:r>
        <w:t xml:space="preserve">Soins médicaux : examen médical si nécessaire, </w:t>
      </w:r>
      <w:r>
        <w:t>traitement post-exposition (VIH, IST), contraception d’urgence, documentation médico-légale</w:t>
      </w:r>
    </w:p>
    <w:p w14:paraId="5A4292C8" w14:textId="77777777" w:rsidR="00250CF8" w:rsidRDefault="00B91841">
      <w:pPr>
        <w:numPr>
          <w:ilvl w:val="0"/>
          <w:numId w:val="45"/>
        </w:numPr>
        <w:spacing w:after="0" w:line="360" w:lineRule="auto"/>
      </w:pPr>
      <w:r>
        <w:t>Soutien psychologique : Accompagnement psychologique et orientation vers des services spécialisés</w:t>
      </w:r>
    </w:p>
    <w:p w14:paraId="4705DBAC" w14:textId="77777777" w:rsidR="00250CF8" w:rsidRDefault="00B91841">
      <w:pPr>
        <w:numPr>
          <w:ilvl w:val="0"/>
          <w:numId w:val="45"/>
        </w:numPr>
        <w:spacing w:after="0" w:line="360" w:lineRule="auto"/>
      </w:pPr>
      <w:r>
        <w:t>Accompagnement juridique : Information sur les droits, aide pour p</w:t>
      </w:r>
      <w:r>
        <w:t xml:space="preserve">orter plainte, soutien pendant les procédures </w:t>
      </w:r>
    </w:p>
    <w:p w14:paraId="46C9273B" w14:textId="77777777" w:rsidR="00250CF8" w:rsidRDefault="00B91841">
      <w:pPr>
        <w:numPr>
          <w:ilvl w:val="2"/>
          <w:numId w:val="54"/>
        </w:numPr>
        <w:spacing w:after="0" w:line="360" w:lineRule="auto"/>
        <w:rPr>
          <w:b/>
          <w:bCs/>
        </w:rPr>
      </w:pPr>
      <w:r>
        <w:rPr>
          <w:b/>
          <w:bCs/>
        </w:rPr>
        <w:t>Enquête et sanctions</w:t>
      </w:r>
    </w:p>
    <w:p w14:paraId="2DF2E2CB" w14:textId="77777777" w:rsidR="00250CF8" w:rsidRDefault="00B91841">
      <w:pPr>
        <w:numPr>
          <w:ilvl w:val="0"/>
          <w:numId w:val="45"/>
        </w:numPr>
        <w:spacing w:after="0" w:line="360" w:lineRule="auto"/>
      </w:pPr>
      <w:r>
        <w:t>Enquête administrative : suspension préventive de l’auteur présumé, investigation impartiale, protection de la victime, confidentialité</w:t>
      </w:r>
    </w:p>
    <w:p w14:paraId="59F34FD9" w14:textId="77777777" w:rsidR="00250CF8" w:rsidRDefault="00B91841">
      <w:pPr>
        <w:numPr>
          <w:ilvl w:val="0"/>
          <w:numId w:val="45"/>
        </w:numPr>
        <w:spacing w:after="0" w:line="360" w:lineRule="auto"/>
      </w:pPr>
      <w:r>
        <w:t>Sanctions disciplinaires : avertissement, suspension</w:t>
      </w:r>
      <w:r>
        <w:t xml:space="preserve"> temporaire, révocation, radiation de l’ordre professionnel</w:t>
      </w:r>
    </w:p>
    <w:p w14:paraId="664B2A52" w14:textId="77777777" w:rsidR="00250CF8" w:rsidRDefault="00B91841">
      <w:pPr>
        <w:numPr>
          <w:ilvl w:val="0"/>
          <w:numId w:val="45"/>
        </w:numPr>
        <w:spacing w:after="0" w:line="360" w:lineRule="auto"/>
      </w:pPr>
      <w:r>
        <w:t>Poursuites pénales : emprisonnement, domm</w:t>
      </w:r>
      <w:proofErr w:type="spellStart"/>
      <w:r>
        <w:rPr>
          <w:lang w:val="fr-FR"/>
        </w:rPr>
        <w:t>ages</w:t>
      </w:r>
      <w:proofErr w:type="spellEnd"/>
      <w:r>
        <w:t xml:space="preserve"> et intérêts</w:t>
      </w:r>
    </w:p>
    <w:p w14:paraId="6CA37A9B" w14:textId="77777777" w:rsidR="00250CF8" w:rsidRDefault="00B91841">
      <w:pPr>
        <w:numPr>
          <w:ilvl w:val="2"/>
          <w:numId w:val="54"/>
        </w:numPr>
        <w:spacing w:after="0" w:line="360" w:lineRule="auto"/>
        <w:rPr>
          <w:b/>
          <w:bCs/>
        </w:rPr>
      </w:pPr>
      <w:r>
        <w:rPr>
          <w:b/>
          <w:bCs/>
        </w:rPr>
        <w:t>Prévention de la récidive</w:t>
      </w:r>
    </w:p>
    <w:p w14:paraId="56A37EF3" w14:textId="77777777" w:rsidR="00250CF8" w:rsidRDefault="00B91841">
      <w:pPr>
        <w:numPr>
          <w:ilvl w:val="0"/>
          <w:numId w:val="45"/>
        </w:numPr>
        <w:spacing w:after="0" w:line="360" w:lineRule="auto"/>
      </w:pPr>
      <w:r>
        <w:t>Mesures pour l’auteur : obligation de formation, supervision accrue, interidction de certains actes, suivi psych</w:t>
      </w:r>
      <w:r>
        <w:t>ologique si nécessaire</w:t>
      </w:r>
    </w:p>
    <w:p w14:paraId="594A06D1" w14:textId="77777777" w:rsidR="00250CF8" w:rsidRDefault="00B91841">
      <w:pPr>
        <w:numPr>
          <w:ilvl w:val="0"/>
          <w:numId w:val="45"/>
        </w:numPr>
        <w:spacing w:after="0" w:line="360" w:lineRule="auto"/>
      </w:pPr>
      <w:r>
        <w:t>Mesures instutitionnelles : révision des protocoles, tenforcement de la supervision, sensibilisation de toute l’équipe, culture de tolérance zéro</w:t>
      </w:r>
    </w:p>
    <w:p w14:paraId="07F47844" w14:textId="77777777" w:rsidR="00250CF8" w:rsidRDefault="00B91841">
      <w:pPr>
        <w:pStyle w:val="Titre3"/>
        <w:numPr>
          <w:ilvl w:val="1"/>
          <w:numId w:val="54"/>
        </w:numPr>
      </w:pPr>
      <w:bookmarkStart w:id="68" w:name="_Toc27213"/>
      <w:r>
        <w:t>Soutien aux victimes de violences sexuelles antérieures</w:t>
      </w:r>
      <w:bookmarkEnd w:id="68"/>
    </w:p>
    <w:p w14:paraId="48B6713D" w14:textId="77777777" w:rsidR="00250CF8" w:rsidRDefault="00B91841">
      <w:pPr>
        <w:numPr>
          <w:ilvl w:val="2"/>
          <w:numId w:val="54"/>
        </w:numPr>
        <w:spacing w:after="0" w:line="360" w:lineRule="auto"/>
        <w:rPr>
          <w:b/>
          <w:bCs/>
        </w:rPr>
      </w:pPr>
      <w:r>
        <w:rPr>
          <w:b/>
          <w:bCs/>
        </w:rPr>
        <w:t>Reconnaissance du traumatisme</w:t>
      </w:r>
    </w:p>
    <w:p w14:paraId="1A231544" w14:textId="77777777" w:rsidR="00250CF8" w:rsidRDefault="00B91841">
      <w:pPr>
        <w:spacing w:after="0" w:line="360" w:lineRule="auto"/>
      </w:pPr>
      <w:r>
        <w:t>P</w:t>
      </w:r>
      <w:r>
        <w:t xml:space="preserve">lusieurs patientes arrivent en consultation avec des antécédents des violences sexuelles. Cela a </w:t>
      </w:r>
      <w:r>
        <w:rPr>
          <w:lang w:val="fr-FR"/>
        </w:rPr>
        <w:t>plusieurs</w:t>
      </w:r>
      <w:r>
        <w:t xml:space="preserve"> conséquences : </w:t>
      </w:r>
    </w:p>
    <w:p w14:paraId="4EF39EF4" w14:textId="77777777" w:rsidR="00250CF8" w:rsidRDefault="00B91841">
      <w:pPr>
        <w:numPr>
          <w:ilvl w:val="0"/>
          <w:numId w:val="45"/>
        </w:numPr>
        <w:spacing w:after="0" w:line="360" w:lineRule="auto"/>
      </w:pPr>
      <w:r>
        <w:t xml:space="preserve">Peur intense des examens </w:t>
      </w:r>
      <w:r>
        <w:rPr>
          <w:lang w:val="fr-FR"/>
        </w:rPr>
        <w:t>génitaux</w:t>
      </w:r>
    </w:p>
    <w:p w14:paraId="7325DAE4" w14:textId="77777777" w:rsidR="00250CF8" w:rsidRDefault="00B91841">
      <w:pPr>
        <w:numPr>
          <w:ilvl w:val="0"/>
          <w:numId w:val="45"/>
        </w:numPr>
        <w:spacing w:after="0" w:line="360" w:lineRule="auto"/>
      </w:pPr>
      <w:r>
        <w:rPr>
          <w:lang w:val="fr-FR"/>
        </w:rPr>
        <w:t>Flash-back</w:t>
      </w:r>
      <w:r>
        <w:t xml:space="preserve"> pendant les oins</w:t>
      </w:r>
    </w:p>
    <w:p w14:paraId="0E4B5E62" w14:textId="77777777" w:rsidR="00250CF8" w:rsidRDefault="00B91841">
      <w:pPr>
        <w:numPr>
          <w:ilvl w:val="0"/>
          <w:numId w:val="45"/>
        </w:numPr>
        <w:spacing w:after="0" w:line="360" w:lineRule="auto"/>
      </w:pPr>
      <w:r>
        <w:t>Dissociation</w:t>
      </w:r>
    </w:p>
    <w:p w14:paraId="7C708B52" w14:textId="77777777" w:rsidR="00250CF8" w:rsidRDefault="00B91841">
      <w:pPr>
        <w:numPr>
          <w:ilvl w:val="0"/>
          <w:numId w:val="45"/>
        </w:numPr>
        <w:spacing w:after="0" w:line="360" w:lineRule="auto"/>
      </w:pPr>
      <w:r>
        <w:rPr>
          <w:lang w:val="fr-FR"/>
        </w:rPr>
        <w:t>Évitement</w:t>
      </w:r>
      <w:r>
        <w:t xml:space="preserve"> des </w:t>
      </w:r>
      <w:r>
        <w:rPr>
          <w:lang w:val="fr-FR"/>
        </w:rPr>
        <w:t>structures</w:t>
      </w:r>
      <w:r>
        <w:t xml:space="preserve"> de santé</w:t>
      </w:r>
    </w:p>
    <w:p w14:paraId="049DD210" w14:textId="77777777" w:rsidR="00250CF8" w:rsidRDefault="00B91841">
      <w:pPr>
        <w:numPr>
          <w:ilvl w:val="2"/>
          <w:numId w:val="54"/>
        </w:numPr>
        <w:spacing w:after="0" w:line="360" w:lineRule="auto"/>
        <w:rPr>
          <w:b/>
          <w:bCs/>
        </w:rPr>
      </w:pPr>
      <w:r>
        <w:rPr>
          <w:b/>
          <w:bCs/>
        </w:rPr>
        <w:t>Approches trauma-informe</w:t>
      </w:r>
      <w:r>
        <w:rPr>
          <w:b/>
          <w:bCs/>
        </w:rPr>
        <w:t>d</w:t>
      </w:r>
    </w:p>
    <w:p w14:paraId="35905A4C" w14:textId="77777777" w:rsidR="00250CF8" w:rsidRDefault="00B91841">
      <w:pPr>
        <w:spacing w:after="0" w:line="360" w:lineRule="auto"/>
      </w:pPr>
      <w:r>
        <w:t xml:space="preserve">Cette approche est basée sur les principes suivant : </w:t>
      </w:r>
    </w:p>
    <w:p w14:paraId="7DE4EF12" w14:textId="77777777" w:rsidR="00250CF8" w:rsidRDefault="00B91841">
      <w:pPr>
        <w:numPr>
          <w:ilvl w:val="0"/>
          <w:numId w:val="45"/>
        </w:numPr>
        <w:spacing w:after="0" w:line="360" w:lineRule="auto"/>
      </w:pPr>
      <w:r>
        <w:t xml:space="preserve">Sécurité </w:t>
      </w:r>
      <w:r>
        <w:rPr>
          <w:lang w:val="fr-FR"/>
        </w:rPr>
        <w:t>physique</w:t>
      </w:r>
      <w:r>
        <w:t xml:space="preserve"> et </w:t>
      </w:r>
      <w:r>
        <w:rPr>
          <w:lang w:val="fr-FR"/>
        </w:rPr>
        <w:t>émotionnelle</w:t>
      </w:r>
    </w:p>
    <w:p w14:paraId="52B48118" w14:textId="77777777" w:rsidR="00250CF8" w:rsidRDefault="00B91841">
      <w:pPr>
        <w:numPr>
          <w:ilvl w:val="0"/>
          <w:numId w:val="45"/>
        </w:numPr>
        <w:spacing w:after="0" w:line="360" w:lineRule="auto"/>
      </w:pPr>
      <w:r>
        <w:t>Transparence et confiance</w:t>
      </w:r>
    </w:p>
    <w:p w14:paraId="71C963C9" w14:textId="77777777" w:rsidR="00250CF8" w:rsidRDefault="00B91841">
      <w:pPr>
        <w:numPr>
          <w:ilvl w:val="0"/>
          <w:numId w:val="45"/>
        </w:numPr>
        <w:spacing w:after="0" w:line="360" w:lineRule="auto"/>
      </w:pPr>
      <w:r>
        <w:t>Soutien et collaboration</w:t>
      </w:r>
    </w:p>
    <w:p w14:paraId="56060FB4" w14:textId="77777777" w:rsidR="00250CF8" w:rsidRDefault="00B91841">
      <w:pPr>
        <w:numPr>
          <w:ilvl w:val="0"/>
          <w:numId w:val="45"/>
        </w:numPr>
        <w:spacing w:after="0" w:line="360" w:lineRule="auto"/>
      </w:pPr>
      <w:r>
        <w:t>Empowerment et choix</w:t>
      </w:r>
    </w:p>
    <w:p w14:paraId="419545A1" w14:textId="77777777" w:rsidR="00250CF8" w:rsidRDefault="00B91841">
      <w:pPr>
        <w:numPr>
          <w:ilvl w:val="0"/>
          <w:numId w:val="45"/>
        </w:numPr>
        <w:spacing w:after="0" w:line="360" w:lineRule="auto"/>
      </w:pPr>
      <w:r>
        <w:lastRenderedPageBreak/>
        <w:t>Sensibilité culturelle</w:t>
      </w:r>
    </w:p>
    <w:p w14:paraId="169D1825" w14:textId="77777777" w:rsidR="00250CF8" w:rsidRDefault="00B91841">
      <w:pPr>
        <w:pStyle w:val="Titre3"/>
        <w:numPr>
          <w:ilvl w:val="1"/>
          <w:numId w:val="54"/>
        </w:numPr>
      </w:pPr>
      <w:bookmarkStart w:id="69" w:name="_Toc10171"/>
      <w:r>
        <w:t>Prise en charge</w:t>
      </w:r>
      <w:bookmarkEnd w:id="69"/>
    </w:p>
    <w:p w14:paraId="23B3F113" w14:textId="77777777" w:rsidR="00250CF8" w:rsidRDefault="00B91841">
      <w:pPr>
        <w:spacing w:after="0" w:line="360" w:lineRule="auto"/>
      </w:pPr>
      <w:r>
        <w:t>Le traitement peut être préventif ou curatif. Le traite</w:t>
      </w:r>
      <w:r>
        <w:t>ment préventif se fait</w:t>
      </w:r>
      <w:r>
        <w:rPr>
          <w:lang w:val="fr-FR"/>
        </w:rPr>
        <w:t>, idéalement dans le 72 heures,</w:t>
      </w:r>
      <w:r>
        <w:t xml:space="preserve"> avec le PEP KIT qui contient : </w:t>
      </w:r>
    </w:p>
    <w:p w14:paraId="49343121" w14:textId="77777777" w:rsidR="00250CF8" w:rsidRDefault="00B91841">
      <w:pPr>
        <w:numPr>
          <w:ilvl w:val="0"/>
          <w:numId w:val="45"/>
        </w:numPr>
        <w:spacing w:after="0" w:line="360" w:lineRule="auto"/>
      </w:pPr>
      <w:r>
        <w:t>ARV pour prévention du VIH</w:t>
      </w:r>
    </w:p>
    <w:p w14:paraId="724DA6E9" w14:textId="77777777" w:rsidR="00250CF8" w:rsidRDefault="00B91841">
      <w:pPr>
        <w:numPr>
          <w:ilvl w:val="0"/>
          <w:numId w:val="45"/>
        </w:numPr>
        <w:spacing w:after="0" w:line="360" w:lineRule="auto"/>
      </w:pPr>
      <w:r>
        <w:t>Médicaments contrre les IST</w:t>
      </w:r>
    </w:p>
    <w:p w14:paraId="28093660" w14:textId="77777777" w:rsidR="00250CF8" w:rsidRDefault="00B91841">
      <w:pPr>
        <w:numPr>
          <w:ilvl w:val="0"/>
          <w:numId w:val="45"/>
        </w:numPr>
        <w:spacing w:after="0" w:line="360" w:lineRule="auto"/>
      </w:pPr>
      <w:r>
        <w:t>Tests de laboraoire</w:t>
      </w:r>
    </w:p>
    <w:p w14:paraId="0477D2ED" w14:textId="77777777" w:rsidR="00250CF8" w:rsidRDefault="00B91841">
      <w:pPr>
        <w:numPr>
          <w:ilvl w:val="0"/>
          <w:numId w:val="45"/>
        </w:numPr>
        <w:spacing w:after="0" w:line="360" w:lineRule="auto"/>
      </w:pPr>
      <w:r>
        <w:t xml:space="preserve">Contraceptifs                         </w:t>
      </w:r>
    </w:p>
    <w:p w14:paraId="03E37D9B" w14:textId="77777777" w:rsidR="00250CF8" w:rsidRDefault="00B91841">
      <w:pPr>
        <w:spacing w:after="0" w:line="360" w:lineRule="auto"/>
      </w:pPr>
      <w:r>
        <w:t xml:space="preserve">Le traitement curatif consiste à : </w:t>
      </w:r>
    </w:p>
    <w:p w14:paraId="49565CEE" w14:textId="77777777" w:rsidR="00250CF8" w:rsidRDefault="00B91841">
      <w:pPr>
        <w:numPr>
          <w:ilvl w:val="0"/>
          <w:numId w:val="45"/>
        </w:numPr>
        <w:spacing w:after="0" w:line="360" w:lineRule="auto"/>
      </w:pPr>
      <w:r>
        <w:t>Traitement des blessures : désinfection des plaies, traitement des plaies, fractures et autres complications</w:t>
      </w:r>
    </w:p>
    <w:p w14:paraId="1137E417" w14:textId="77777777" w:rsidR="00250CF8" w:rsidRDefault="00B91841">
      <w:pPr>
        <w:numPr>
          <w:ilvl w:val="0"/>
          <w:numId w:val="45"/>
        </w:numPr>
        <w:spacing w:after="0" w:line="360" w:lineRule="auto"/>
      </w:pPr>
      <w:r>
        <w:t>Administration d’analgésiques au besoin</w:t>
      </w:r>
    </w:p>
    <w:p w14:paraId="283600BA" w14:textId="77777777" w:rsidR="00250CF8" w:rsidRDefault="00B91841">
      <w:pPr>
        <w:numPr>
          <w:ilvl w:val="0"/>
          <w:numId w:val="45"/>
        </w:numPr>
        <w:spacing w:after="0" w:line="360" w:lineRule="auto"/>
      </w:pPr>
      <w:r>
        <w:t xml:space="preserve">En cas d’IST, prescription du traitement adapté </w:t>
      </w:r>
    </w:p>
    <w:p w14:paraId="3AC6A627" w14:textId="77777777" w:rsidR="00250CF8" w:rsidRDefault="00B91841">
      <w:pPr>
        <w:numPr>
          <w:ilvl w:val="0"/>
          <w:numId w:val="45"/>
        </w:numPr>
        <w:spacing w:after="0" w:line="360" w:lineRule="auto"/>
      </w:pPr>
      <w:r>
        <w:t>En cas d’intoxication,</w:t>
      </w:r>
      <w:r>
        <w:t xml:space="preserve"> traitement adapté à l’état de la victime</w:t>
      </w:r>
    </w:p>
    <w:p w14:paraId="71E1040D" w14:textId="77777777" w:rsidR="00250CF8" w:rsidRDefault="00B91841">
      <w:pPr>
        <w:spacing w:after="0" w:line="360" w:lineRule="auto"/>
      </w:pPr>
      <w:r>
        <w:t>La</w:t>
      </w:r>
      <w:r>
        <w:rPr>
          <w:lang w:val="fr-FR"/>
        </w:rPr>
        <w:t xml:space="preserve"> </w:t>
      </w:r>
      <w:r>
        <w:rPr>
          <w:lang w:val="fr-FR"/>
        </w:rPr>
        <w:t>troisième</w:t>
      </w:r>
      <w:r>
        <w:rPr>
          <w:lang w:val="fr-FR"/>
        </w:rPr>
        <w:t xml:space="preserve"> journée de la session de formation</w:t>
      </w:r>
      <w:r>
        <w:t xml:space="preserve"> s’est clôturé</w:t>
      </w:r>
      <w:r>
        <w:rPr>
          <w:lang w:val="fr-FR"/>
        </w:rPr>
        <w:t xml:space="preserve"> à 16h00, </w:t>
      </w:r>
      <w:r>
        <w:t>après</w:t>
      </w:r>
      <w:r>
        <w:rPr>
          <w:lang w:val="fr-FR"/>
        </w:rPr>
        <w:t xml:space="preserve"> une brève</w:t>
      </w:r>
      <w:r>
        <w:t xml:space="preserve"> évaluation de la journée.</w:t>
      </w:r>
    </w:p>
    <w:p w14:paraId="6065576A" w14:textId="77777777" w:rsidR="00250CF8" w:rsidRDefault="00250CF8">
      <w:pPr>
        <w:spacing w:after="0" w:line="360" w:lineRule="auto"/>
        <w:rPr>
          <w:lang w:val="fr-FR"/>
        </w:rPr>
      </w:pPr>
    </w:p>
    <w:p w14:paraId="2AD75E8B" w14:textId="77777777" w:rsidR="00250CF8" w:rsidRDefault="00B91841">
      <w:pPr>
        <w:pStyle w:val="Titre1"/>
        <w:jc w:val="center"/>
        <w:rPr>
          <w:lang w:val="fr-FR"/>
        </w:rPr>
      </w:pPr>
      <w:bookmarkStart w:id="70" w:name="_Toc14925"/>
      <w:r>
        <w:rPr>
          <w:lang w:val="fr-FR"/>
        </w:rPr>
        <w:t>Atelier jour 4 : samedi 18 avril 2026</w:t>
      </w:r>
      <w:bookmarkEnd w:id="70"/>
    </w:p>
    <w:p w14:paraId="2352B697" w14:textId="77777777" w:rsidR="00250CF8" w:rsidRDefault="00B91841">
      <w:pPr>
        <w:spacing w:line="360" w:lineRule="auto"/>
        <w:rPr>
          <w:lang w:val="fr-FR"/>
        </w:rPr>
      </w:pPr>
      <w:r>
        <w:rPr>
          <w:lang w:val="fr-FR"/>
        </w:rPr>
        <w:t xml:space="preserve">Sous la modération du Professeur </w:t>
      </w:r>
      <w:proofErr w:type="spellStart"/>
      <w:r>
        <w:rPr>
          <w:lang w:val="fr-FR"/>
        </w:rPr>
        <w:t>Nyakio</w:t>
      </w:r>
      <w:proofErr w:type="spellEnd"/>
      <w:r>
        <w:rPr>
          <w:lang w:val="fr-FR"/>
        </w:rPr>
        <w:t xml:space="preserve"> Olivier, la quatrième </w:t>
      </w:r>
      <w:r>
        <w:rPr>
          <w:lang w:val="fr-FR"/>
        </w:rPr>
        <w:t>journée de la session de formation a débuté à 8h00 par un récapitulatif des principaux points abordés lors de la journée précédente.</w:t>
      </w:r>
    </w:p>
    <w:p w14:paraId="37338C42" w14:textId="77777777" w:rsidR="00250CF8" w:rsidRDefault="00B91841">
      <w:pPr>
        <w:pStyle w:val="Titre2"/>
        <w:numPr>
          <w:ilvl w:val="0"/>
          <w:numId w:val="72"/>
        </w:numPr>
        <w:rPr>
          <w:lang w:val="fr-FR"/>
        </w:rPr>
      </w:pPr>
      <w:bookmarkStart w:id="71" w:name="_Toc29363"/>
      <w:r>
        <w:rPr>
          <w:lang w:val="fr-FR"/>
        </w:rPr>
        <w:t>Module IX. Élaboration d’un plan d’action de lutte contre les VGO</w:t>
      </w:r>
      <w:bookmarkEnd w:id="71"/>
    </w:p>
    <w:p w14:paraId="4F988BCE" w14:textId="77777777" w:rsidR="00250CF8" w:rsidRDefault="00B91841">
      <w:pPr>
        <w:spacing w:line="360" w:lineRule="auto"/>
        <w:rPr>
          <w:lang w:val="fr-FR"/>
        </w:rPr>
      </w:pPr>
      <w:r>
        <w:rPr>
          <w:lang w:val="fr-FR"/>
        </w:rPr>
        <w:t xml:space="preserve">Ce module a été dispensé par le Dr Rachel </w:t>
      </w:r>
      <w:proofErr w:type="spellStart"/>
      <w:r>
        <w:rPr>
          <w:lang w:val="fr-FR"/>
        </w:rPr>
        <w:t>Kinja</w:t>
      </w:r>
      <w:proofErr w:type="spellEnd"/>
      <w:r>
        <w:rPr>
          <w:lang w:val="fr-FR"/>
        </w:rPr>
        <w:t>.</w:t>
      </w:r>
    </w:p>
    <w:p w14:paraId="2A3830C9" w14:textId="77777777" w:rsidR="00250CF8" w:rsidRDefault="00B91841">
      <w:pPr>
        <w:spacing w:line="360" w:lineRule="auto"/>
        <w:rPr>
          <w:lang w:val="fr-FR"/>
        </w:rPr>
      </w:pPr>
      <w:r>
        <w:rPr>
          <w:lang w:val="fr-FR"/>
        </w:rPr>
        <w:t>L’élabor</w:t>
      </w:r>
      <w:r>
        <w:rPr>
          <w:lang w:val="fr-FR"/>
        </w:rPr>
        <w:t xml:space="preserve">ation d’un plan d’action de lutte contre les VGO est une étape cruciale pour transformer les résultats théoriques en résultats concrets. Pour ce faire, 5 étapes clés sont requises : </w:t>
      </w:r>
    </w:p>
    <w:p w14:paraId="48B4456B" w14:textId="77777777" w:rsidR="00250CF8" w:rsidRDefault="00B91841">
      <w:pPr>
        <w:pStyle w:val="Titre3"/>
        <w:numPr>
          <w:ilvl w:val="1"/>
          <w:numId w:val="72"/>
        </w:numPr>
        <w:rPr>
          <w:lang w:val="fr-FR"/>
        </w:rPr>
      </w:pPr>
      <w:bookmarkStart w:id="72" w:name="_Toc18208"/>
      <w:r>
        <w:rPr>
          <w:lang w:val="fr-FR"/>
        </w:rPr>
        <w:t>Etat des lieux et diagnostic</w:t>
      </w:r>
      <w:bookmarkEnd w:id="72"/>
    </w:p>
    <w:p w14:paraId="46D7EEC4" w14:textId="77777777" w:rsidR="00250CF8" w:rsidRDefault="00B91841">
      <w:pPr>
        <w:spacing w:line="360" w:lineRule="auto"/>
        <w:rPr>
          <w:lang w:val="fr-FR"/>
        </w:rPr>
      </w:pPr>
      <w:r>
        <w:rPr>
          <w:lang w:val="fr-FR"/>
        </w:rPr>
        <w:t xml:space="preserve">L’état de lieu passe par : </w:t>
      </w:r>
    </w:p>
    <w:p w14:paraId="64EFA753" w14:textId="77777777" w:rsidR="00250CF8" w:rsidRDefault="00B91841">
      <w:pPr>
        <w:numPr>
          <w:ilvl w:val="0"/>
          <w:numId w:val="45"/>
        </w:numPr>
        <w:spacing w:after="0" w:line="360" w:lineRule="auto"/>
        <w:rPr>
          <w:lang w:val="fr-FR"/>
        </w:rPr>
      </w:pPr>
      <w:r>
        <w:rPr>
          <w:lang w:val="fr-FR"/>
        </w:rPr>
        <w:t>Identification d</w:t>
      </w:r>
      <w:r>
        <w:rPr>
          <w:lang w:val="fr-FR"/>
        </w:rPr>
        <w:t>u problème par les témoignages de patientes et de personnel, analyser les incidents rapportés</w:t>
      </w:r>
    </w:p>
    <w:p w14:paraId="58F2F7FD" w14:textId="0978742F" w:rsidR="00250CF8" w:rsidRDefault="00F75433">
      <w:pPr>
        <w:numPr>
          <w:ilvl w:val="0"/>
          <w:numId w:val="45"/>
        </w:numPr>
        <w:spacing w:after="0" w:line="360" w:lineRule="auto"/>
        <w:rPr>
          <w:lang w:val="fr-FR"/>
        </w:rPr>
      </w:pPr>
      <w:r>
        <w:rPr>
          <w:lang w:val="fr-FR"/>
        </w:rPr>
        <w:t>Evaluation</w:t>
      </w:r>
      <w:r w:rsidR="00B91841">
        <w:rPr>
          <w:lang w:val="fr-FR"/>
        </w:rPr>
        <w:t xml:space="preserve"> de la culture hospitalière : comprendre et analyser les attitudes et comportements des soignants qui </w:t>
      </w:r>
      <w:r>
        <w:rPr>
          <w:lang w:val="fr-FR"/>
        </w:rPr>
        <w:t>peuvent</w:t>
      </w:r>
      <w:r w:rsidR="00B91841">
        <w:rPr>
          <w:lang w:val="fr-FR"/>
        </w:rPr>
        <w:t xml:space="preserve"> contribuer aux violences </w:t>
      </w:r>
      <w:r>
        <w:rPr>
          <w:lang w:val="fr-FR"/>
        </w:rPr>
        <w:t>obstétricales</w:t>
      </w:r>
    </w:p>
    <w:p w14:paraId="7C2080C5" w14:textId="77777777" w:rsidR="00250CF8" w:rsidRDefault="00B91841">
      <w:pPr>
        <w:pStyle w:val="Titre3"/>
        <w:numPr>
          <w:ilvl w:val="1"/>
          <w:numId w:val="72"/>
        </w:numPr>
        <w:rPr>
          <w:lang w:val="fr-FR"/>
        </w:rPr>
      </w:pPr>
      <w:bookmarkStart w:id="73" w:name="_Toc10027"/>
      <w:r>
        <w:rPr>
          <w:lang w:val="fr-FR"/>
        </w:rPr>
        <w:lastRenderedPageBreak/>
        <w:t>Définir les objectifs du plan</w:t>
      </w:r>
      <w:bookmarkEnd w:id="73"/>
    </w:p>
    <w:p w14:paraId="05F8F9EF" w14:textId="44386F25" w:rsidR="00250CF8" w:rsidRDefault="00B91841">
      <w:pPr>
        <w:spacing w:after="0" w:line="360" w:lineRule="auto"/>
        <w:rPr>
          <w:lang w:val="fr-FR"/>
        </w:rPr>
      </w:pPr>
      <w:r>
        <w:rPr>
          <w:lang w:val="fr-FR"/>
        </w:rPr>
        <w:t xml:space="preserve">Les objectifs du plan doivent respecter l’approche </w:t>
      </w:r>
      <w:r>
        <w:rPr>
          <w:b/>
          <w:bCs/>
          <w:lang w:val="fr-FR"/>
        </w:rPr>
        <w:t>SMART</w:t>
      </w:r>
      <w:r>
        <w:rPr>
          <w:lang w:val="fr-FR"/>
        </w:rPr>
        <w:t xml:space="preserve"> : Spécifiques, Mesurables, Atteignables, </w:t>
      </w:r>
      <w:r w:rsidR="00BE2924">
        <w:rPr>
          <w:lang w:val="fr-FR"/>
        </w:rPr>
        <w:t>Réalistes</w:t>
      </w:r>
      <w:r>
        <w:rPr>
          <w:lang w:val="fr-FR"/>
        </w:rPr>
        <w:t>, Temporels.</w:t>
      </w:r>
    </w:p>
    <w:p w14:paraId="3B98FCBF" w14:textId="77777777" w:rsidR="00250CF8" w:rsidRDefault="00B91841">
      <w:pPr>
        <w:pStyle w:val="Titre3"/>
        <w:numPr>
          <w:ilvl w:val="1"/>
          <w:numId w:val="72"/>
        </w:numPr>
        <w:rPr>
          <w:lang w:val="fr-FR"/>
        </w:rPr>
      </w:pPr>
      <w:bookmarkStart w:id="74" w:name="_Toc11400"/>
      <w:r>
        <w:rPr>
          <w:lang w:val="fr-FR"/>
        </w:rPr>
        <w:t>Définir les stratégies</w:t>
      </w:r>
      <w:bookmarkEnd w:id="74"/>
    </w:p>
    <w:p w14:paraId="77250AB1" w14:textId="77777777" w:rsidR="00250CF8" w:rsidRDefault="00B91841">
      <w:pPr>
        <w:numPr>
          <w:ilvl w:val="2"/>
          <w:numId w:val="72"/>
        </w:numPr>
        <w:rPr>
          <w:b/>
          <w:bCs/>
          <w:lang w:val="fr-FR"/>
        </w:rPr>
      </w:pPr>
      <w:r>
        <w:rPr>
          <w:b/>
          <w:bCs/>
          <w:lang w:val="fr-FR"/>
        </w:rPr>
        <w:t>Formation du personnel</w:t>
      </w:r>
    </w:p>
    <w:p w14:paraId="63182A4D" w14:textId="77777777" w:rsidR="00250CF8" w:rsidRDefault="00B91841">
      <w:pPr>
        <w:numPr>
          <w:ilvl w:val="0"/>
          <w:numId w:val="45"/>
        </w:numPr>
        <w:spacing w:after="0" w:line="360" w:lineRule="auto"/>
        <w:rPr>
          <w:lang w:val="fr-FR"/>
        </w:rPr>
      </w:pPr>
      <w:r>
        <w:rPr>
          <w:lang w:val="fr-FR"/>
        </w:rPr>
        <w:t xml:space="preserve">Sensibilisation aux droits des patientes et à la </w:t>
      </w:r>
      <w:r>
        <w:rPr>
          <w:lang w:val="fr-FR"/>
        </w:rPr>
        <w:t>communication bienveillante</w:t>
      </w:r>
    </w:p>
    <w:p w14:paraId="311BAB82" w14:textId="77777777" w:rsidR="00250CF8" w:rsidRDefault="00B91841">
      <w:pPr>
        <w:numPr>
          <w:ilvl w:val="0"/>
          <w:numId w:val="45"/>
        </w:numPr>
        <w:spacing w:after="0" w:line="360" w:lineRule="auto"/>
        <w:rPr>
          <w:lang w:val="fr-FR"/>
        </w:rPr>
      </w:pPr>
      <w:r>
        <w:rPr>
          <w:lang w:val="fr-FR"/>
        </w:rPr>
        <w:t>Formation sur les soins respectueux, centrés sur la patiente et</w:t>
      </w:r>
    </w:p>
    <w:p w14:paraId="0D8F6469" w14:textId="77777777" w:rsidR="00250CF8" w:rsidRDefault="00B91841">
      <w:pPr>
        <w:numPr>
          <w:ilvl w:val="0"/>
          <w:numId w:val="45"/>
        </w:numPr>
        <w:spacing w:after="0" w:line="360" w:lineRule="auto"/>
        <w:rPr>
          <w:lang w:val="fr-FR"/>
        </w:rPr>
      </w:pPr>
      <w:r>
        <w:rPr>
          <w:lang w:val="fr-FR"/>
        </w:rPr>
        <w:t>Formation du personnel dur la gestion des émotions, des pulsions et du stress</w:t>
      </w:r>
    </w:p>
    <w:p w14:paraId="510BBCE0" w14:textId="77777777" w:rsidR="00250CF8" w:rsidRDefault="00B91841">
      <w:pPr>
        <w:numPr>
          <w:ilvl w:val="2"/>
          <w:numId w:val="72"/>
        </w:numPr>
        <w:rPr>
          <w:b/>
          <w:bCs/>
          <w:lang w:val="fr-FR"/>
        </w:rPr>
      </w:pPr>
      <w:r>
        <w:rPr>
          <w:lang w:val="fr-FR"/>
        </w:rPr>
        <w:t xml:space="preserve"> </w:t>
      </w:r>
      <w:r>
        <w:rPr>
          <w:b/>
          <w:bCs/>
          <w:lang w:val="fr-FR"/>
        </w:rPr>
        <w:t>Protocoles</w:t>
      </w:r>
    </w:p>
    <w:p w14:paraId="4A59C813" w14:textId="5C80FF76" w:rsidR="00250CF8" w:rsidRDefault="00BE2924">
      <w:pPr>
        <w:numPr>
          <w:ilvl w:val="0"/>
          <w:numId w:val="45"/>
        </w:numPr>
        <w:spacing w:after="0" w:line="360" w:lineRule="auto"/>
        <w:rPr>
          <w:lang w:val="fr-FR"/>
        </w:rPr>
      </w:pPr>
      <w:r>
        <w:rPr>
          <w:lang w:val="fr-FR"/>
        </w:rPr>
        <w:t>Protocoles</w:t>
      </w:r>
      <w:r w:rsidR="00B91841">
        <w:rPr>
          <w:lang w:val="fr-FR"/>
        </w:rPr>
        <w:t xml:space="preserve"> clairs sur le respect de la dignité et du consentement éclairé</w:t>
      </w:r>
    </w:p>
    <w:p w14:paraId="715D4D8D" w14:textId="77777777" w:rsidR="00250CF8" w:rsidRDefault="00B91841">
      <w:pPr>
        <w:numPr>
          <w:ilvl w:val="0"/>
          <w:numId w:val="45"/>
        </w:numPr>
        <w:spacing w:after="0" w:line="360" w:lineRule="auto"/>
        <w:rPr>
          <w:lang w:val="fr-FR"/>
        </w:rPr>
      </w:pPr>
      <w:r>
        <w:rPr>
          <w:lang w:val="fr-FR"/>
        </w:rPr>
        <w:t>S</w:t>
      </w:r>
      <w:r>
        <w:rPr>
          <w:lang w:val="fr-FR"/>
        </w:rPr>
        <w:t>tandardiser la documentation et la plainte interne pour tout incident</w:t>
      </w:r>
    </w:p>
    <w:p w14:paraId="23751375" w14:textId="1E90E5BF" w:rsidR="00250CF8" w:rsidRDefault="00B91841">
      <w:pPr>
        <w:numPr>
          <w:ilvl w:val="0"/>
          <w:numId w:val="45"/>
        </w:numPr>
        <w:spacing w:after="0" w:line="360" w:lineRule="auto"/>
        <w:rPr>
          <w:lang w:val="fr-FR"/>
        </w:rPr>
      </w:pPr>
      <w:r>
        <w:rPr>
          <w:lang w:val="fr-FR"/>
        </w:rPr>
        <w:t xml:space="preserve">Introduire </w:t>
      </w:r>
      <w:r w:rsidR="00BE2924">
        <w:rPr>
          <w:lang w:val="fr-FR"/>
        </w:rPr>
        <w:t>des règles strictes</w:t>
      </w:r>
      <w:r>
        <w:rPr>
          <w:lang w:val="fr-FR"/>
        </w:rPr>
        <w:t xml:space="preserve"> contre la violence verbale, physique et psychologique</w:t>
      </w:r>
    </w:p>
    <w:p w14:paraId="5D784572" w14:textId="77777777" w:rsidR="00250CF8" w:rsidRDefault="00B91841">
      <w:pPr>
        <w:numPr>
          <w:ilvl w:val="2"/>
          <w:numId w:val="72"/>
        </w:numPr>
        <w:spacing w:after="0" w:line="360" w:lineRule="auto"/>
        <w:rPr>
          <w:b/>
          <w:bCs/>
          <w:lang w:val="fr-FR"/>
        </w:rPr>
      </w:pPr>
      <w:r>
        <w:rPr>
          <w:b/>
          <w:bCs/>
          <w:lang w:val="fr-FR"/>
        </w:rPr>
        <w:t xml:space="preserve"> Participation des patientes </w:t>
      </w:r>
    </w:p>
    <w:p w14:paraId="6A0D0D5D" w14:textId="77777777" w:rsidR="00250CF8" w:rsidRDefault="00B91841">
      <w:pPr>
        <w:numPr>
          <w:ilvl w:val="0"/>
          <w:numId w:val="45"/>
        </w:numPr>
        <w:spacing w:after="0" w:line="360" w:lineRule="auto"/>
        <w:rPr>
          <w:lang w:val="fr-FR"/>
        </w:rPr>
      </w:pPr>
      <w:r>
        <w:rPr>
          <w:lang w:val="fr-FR"/>
        </w:rPr>
        <w:t>Création d’un comité consultatif des patientes pour donner leur avis sur</w:t>
      </w:r>
      <w:r>
        <w:rPr>
          <w:lang w:val="fr-FR"/>
        </w:rPr>
        <w:t xml:space="preserve"> les services</w:t>
      </w:r>
    </w:p>
    <w:p w14:paraId="11C698A8" w14:textId="77777777" w:rsidR="00250CF8" w:rsidRDefault="00B91841">
      <w:pPr>
        <w:numPr>
          <w:ilvl w:val="0"/>
          <w:numId w:val="45"/>
        </w:numPr>
        <w:spacing w:after="0" w:line="360" w:lineRule="auto"/>
        <w:rPr>
          <w:lang w:val="fr-FR"/>
        </w:rPr>
      </w:pPr>
      <w:r>
        <w:rPr>
          <w:lang w:val="fr-FR"/>
        </w:rPr>
        <w:t>Prévoir des boites à suggestions afin de recueillir les informations sur le respect et la qualité des soins</w:t>
      </w:r>
    </w:p>
    <w:p w14:paraId="0ADB1FC7" w14:textId="77777777" w:rsidR="00250CF8" w:rsidRDefault="00B91841">
      <w:pPr>
        <w:numPr>
          <w:ilvl w:val="2"/>
          <w:numId w:val="72"/>
        </w:numPr>
        <w:spacing w:after="0" w:line="360" w:lineRule="auto"/>
        <w:rPr>
          <w:b/>
          <w:bCs/>
          <w:lang w:val="fr-FR"/>
        </w:rPr>
      </w:pPr>
      <w:r>
        <w:rPr>
          <w:lang w:val="fr-FR"/>
        </w:rPr>
        <w:t xml:space="preserve"> </w:t>
      </w:r>
      <w:r>
        <w:rPr>
          <w:b/>
          <w:bCs/>
          <w:lang w:val="fr-FR"/>
        </w:rPr>
        <w:t xml:space="preserve">Communication et sensibilisation </w:t>
      </w:r>
    </w:p>
    <w:p w14:paraId="135ED85B" w14:textId="77777777" w:rsidR="00250CF8" w:rsidRDefault="00B91841">
      <w:pPr>
        <w:numPr>
          <w:ilvl w:val="0"/>
          <w:numId w:val="45"/>
        </w:numPr>
        <w:spacing w:after="0" w:line="360" w:lineRule="auto"/>
        <w:rPr>
          <w:lang w:val="fr-FR"/>
        </w:rPr>
      </w:pPr>
      <w:r>
        <w:rPr>
          <w:lang w:val="fr-FR"/>
        </w:rPr>
        <w:t>Affichage des types des VGO, des droits des patientes dans les salles d’attente et services</w:t>
      </w:r>
    </w:p>
    <w:p w14:paraId="389EE457" w14:textId="77777777" w:rsidR="00250CF8" w:rsidRDefault="00B91841">
      <w:pPr>
        <w:numPr>
          <w:ilvl w:val="0"/>
          <w:numId w:val="45"/>
        </w:numPr>
        <w:spacing w:after="0" w:line="360" w:lineRule="auto"/>
        <w:rPr>
          <w:lang w:val="fr-FR"/>
        </w:rPr>
      </w:pPr>
      <w:r>
        <w:rPr>
          <w:lang w:val="fr-FR"/>
        </w:rPr>
        <w:t>Campagn</w:t>
      </w:r>
      <w:r>
        <w:rPr>
          <w:lang w:val="fr-FR"/>
        </w:rPr>
        <w:t xml:space="preserve">es internes pour rappeler la tolérance zéro envers mes violences </w:t>
      </w:r>
    </w:p>
    <w:p w14:paraId="42AAA9CF" w14:textId="77777777" w:rsidR="00250CF8" w:rsidRDefault="00B91841">
      <w:pPr>
        <w:pStyle w:val="Titre3"/>
        <w:numPr>
          <w:ilvl w:val="1"/>
          <w:numId w:val="72"/>
        </w:numPr>
        <w:rPr>
          <w:lang w:val="fr-FR"/>
        </w:rPr>
      </w:pPr>
      <w:bookmarkStart w:id="75" w:name="_Toc13222"/>
      <w:r>
        <w:rPr>
          <w:lang w:val="fr-FR"/>
        </w:rPr>
        <w:t>Suivi et évaluation</w:t>
      </w:r>
      <w:bookmarkEnd w:id="75"/>
      <w:r>
        <w:rPr>
          <w:lang w:val="fr-FR"/>
        </w:rPr>
        <w:t xml:space="preserve"> </w:t>
      </w:r>
    </w:p>
    <w:p w14:paraId="284139A0" w14:textId="7C7C91AC" w:rsidR="00250CF8" w:rsidRDefault="00B91841">
      <w:pPr>
        <w:rPr>
          <w:lang w:val="fr-FR"/>
        </w:rPr>
      </w:pPr>
      <w:r>
        <w:rPr>
          <w:lang w:val="fr-FR"/>
        </w:rPr>
        <w:t xml:space="preserve">Le suivi se fait sur bases des indicateurs, qui </w:t>
      </w:r>
      <w:r w:rsidR="00BE2924">
        <w:rPr>
          <w:lang w:val="fr-FR"/>
        </w:rPr>
        <w:t>peuvent</w:t>
      </w:r>
      <w:r>
        <w:rPr>
          <w:lang w:val="fr-FR"/>
        </w:rPr>
        <w:t xml:space="preserve"> être : </w:t>
      </w:r>
    </w:p>
    <w:p w14:paraId="694C7747" w14:textId="77777777" w:rsidR="00250CF8" w:rsidRDefault="00B91841">
      <w:pPr>
        <w:numPr>
          <w:ilvl w:val="0"/>
          <w:numId w:val="45"/>
        </w:numPr>
        <w:spacing w:after="0" w:line="360" w:lineRule="auto"/>
        <w:rPr>
          <w:lang w:val="fr-FR"/>
        </w:rPr>
      </w:pPr>
      <w:r>
        <w:rPr>
          <w:lang w:val="fr-FR"/>
        </w:rPr>
        <w:t>Nombre de plaintes et incidents signalés</w:t>
      </w:r>
    </w:p>
    <w:p w14:paraId="3588DBED" w14:textId="77777777" w:rsidR="00250CF8" w:rsidRDefault="00B91841">
      <w:pPr>
        <w:numPr>
          <w:ilvl w:val="0"/>
          <w:numId w:val="45"/>
        </w:numPr>
        <w:spacing w:after="0" w:line="360" w:lineRule="auto"/>
        <w:rPr>
          <w:lang w:val="fr-FR"/>
        </w:rPr>
      </w:pPr>
      <w:r>
        <w:rPr>
          <w:lang w:val="fr-FR"/>
        </w:rPr>
        <w:t>Niveau de satisfaction des patientes</w:t>
      </w:r>
    </w:p>
    <w:p w14:paraId="5E69D39C" w14:textId="77777777" w:rsidR="00250CF8" w:rsidRDefault="00B91841">
      <w:pPr>
        <w:numPr>
          <w:ilvl w:val="0"/>
          <w:numId w:val="45"/>
        </w:numPr>
        <w:spacing w:after="0" w:line="360" w:lineRule="auto"/>
        <w:rPr>
          <w:lang w:val="fr-FR"/>
        </w:rPr>
      </w:pPr>
      <w:r>
        <w:rPr>
          <w:lang w:val="fr-FR"/>
        </w:rPr>
        <w:t xml:space="preserve">Adhésion aux </w:t>
      </w:r>
      <w:r>
        <w:rPr>
          <w:lang w:val="fr-FR"/>
        </w:rPr>
        <w:t>protocoles par le personnel</w:t>
      </w:r>
    </w:p>
    <w:p w14:paraId="1CE7F093" w14:textId="5D987C6D" w:rsidR="00250CF8" w:rsidRDefault="00B91841">
      <w:pPr>
        <w:numPr>
          <w:ilvl w:val="0"/>
          <w:numId w:val="45"/>
        </w:numPr>
        <w:spacing w:after="0" w:line="360" w:lineRule="auto"/>
        <w:rPr>
          <w:lang w:val="fr-FR"/>
        </w:rPr>
      </w:pPr>
      <w:r>
        <w:rPr>
          <w:lang w:val="fr-FR"/>
        </w:rPr>
        <w:t xml:space="preserve">Supervisions régulières et évaluations pour les séances de </w:t>
      </w:r>
      <w:r w:rsidR="00BE2924">
        <w:rPr>
          <w:lang w:val="fr-FR"/>
        </w:rPr>
        <w:t>rafraîchissement</w:t>
      </w:r>
      <w:r>
        <w:rPr>
          <w:lang w:val="fr-FR"/>
        </w:rPr>
        <w:t xml:space="preserve"> (remise à niveau)</w:t>
      </w:r>
    </w:p>
    <w:p w14:paraId="0904F645" w14:textId="61B71E2A" w:rsidR="00250CF8" w:rsidRDefault="00B91841">
      <w:pPr>
        <w:pStyle w:val="Titre3"/>
        <w:numPr>
          <w:ilvl w:val="1"/>
          <w:numId w:val="72"/>
        </w:numPr>
        <w:rPr>
          <w:lang w:val="fr-FR"/>
        </w:rPr>
      </w:pPr>
      <w:r>
        <w:rPr>
          <w:lang w:val="fr-FR"/>
        </w:rPr>
        <w:t xml:space="preserve">Implication </w:t>
      </w:r>
      <w:r w:rsidR="00BE2924">
        <w:rPr>
          <w:lang w:val="fr-FR"/>
        </w:rPr>
        <w:t>institutionnelle</w:t>
      </w:r>
    </w:p>
    <w:p w14:paraId="1E6877C1" w14:textId="77777777" w:rsidR="00250CF8" w:rsidRDefault="00B91841">
      <w:pPr>
        <w:spacing w:after="0" w:line="360" w:lineRule="auto"/>
        <w:rPr>
          <w:lang w:val="fr-FR"/>
        </w:rPr>
      </w:pPr>
      <w:r>
        <w:rPr>
          <w:lang w:val="fr-FR"/>
        </w:rPr>
        <w:t>La direction de la structure doit soutenir les formations continues et l’intégration dans les plans quali</w:t>
      </w:r>
      <w:r>
        <w:rPr>
          <w:lang w:val="fr-FR"/>
        </w:rPr>
        <w:t>té et sécurité des soins.</w:t>
      </w:r>
    </w:p>
    <w:p w14:paraId="28C6F3EB" w14:textId="77777777" w:rsidR="00250CF8" w:rsidRDefault="00B91841">
      <w:pPr>
        <w:pStyle w:val="Titre2"/>
        <w:numPr>
          <w:ilvl w:val="0"/>
          <w:numId w:val="72"/>
        </w:numPr>
        <w:rPr>
          <w:lang w:val="fr-FR"/>
        </w:rPr>
      </w:pPr>
      <w:r>
        <w:rPr>
          <w:lang w:val="fr-FR"/>
        </w:rPr>
        <w:lastRenderedPageBreak/>
        <w:t xml:space="preserve">Focus group et </w:t>
      </w:r>
      <w:r>
        <w:rPr>
          <w:lang w:val="fr-FR"/>
        </w:rPr>
        <w:t>présentation interactive</w:t>
      </w:r>
    </w:p>
    <w:p w14:paraId="738838D0" w14:textId="77777777" w:rsidR="00250CF8" w:rsidRDefault="00B91841">
      <w:pPr>
        <w:spacing w:line="360" w:lineRule="auto"/>
        <w:rPr>
          <w:lang w:val="fr-FR"/>
        </w:rPr>
      </w:pPr>
      <w:r>
        <w:rPr>
          <w:lang w:val="fr-FR"/>
        </w:rPr>
        <w:t xml:space="preserve">Après la présentation sur le plan d’action de lutte contre les VGO, un travail en focus group, par structure de santé, a été fait afin de fixer des objectifs du plan de lutte contre les VGO </w:t>
      </w:r>
      <w:r>
        <w:rPr>
          <w:lang w:val="fr-FR"/>
        </w:rPr>
        <w:t xml:space="preserve">selon l’approche SMART. Le tableau 5 résume les plans de lutte contre les VGO établis par les structures. </w:t>
      </w:r>
    </w:p>
    <w:p w14:paraId="4BF8777A" w14:textId="77777777" w:rsidR="00250CF8" w:rsidRDefault="00250CF8">
      <w:pPr>
        <w:spacing w:line="360" w:lineRule="auto"/>
        <w:rPr>
          <w:lang w:val="fr-FR"/>
        </w:rPr>
      </w:pPr>
    </w:p>
    <w:p w14:paraId="160C5D2A" w14:textId="77777777" w:rsidR="00250CF8" w:rsidRDefault="00250CF8">
      <w:pPr>
        <w:spacing w:line="360" w:lineRule="auto"/>
        <w:rPr>
          <w:lang w:val="fr-FR"/>
        </w:rPr>
      </w:pPr>
    </w:p>
    <w:p w14:paraId="735EBF90" w14:textId="77777777" w:rsidR="00250CF8" w:rsidRDefault="00250CF8">
      <w:pPr>
        <w:spacing w:line="360" w:lineRule="auto"/>
        <w:rPr>
          <w:lang w:val="fr-FR"/>
        </w:rPr>
      </w:pPr>
    </w:p>
    <w:p w14:paraId="14E7F711" w14:textId="77777777" w:rsidR="00250CF8" w:rsidRDefault="00250CF8">
      <w:pPr>
        <w:spacing w:line="360" w:lineRule="auto"/>
        <w:rPr>
          <w:lang w:val="fr-FR"/>
        </w:rPr>
      </w:pPr>
    </w:p>
    <w:p w14:paraId="21FE157A" w14:textId="77777777" w:rsidR="00250CF8" w:rsidRDefault="00250CF8">
      <w:pPr>
        <w:spacing w:line="360" w:lineRule="auto"/>
        <w:rPr>
          <w:lang w:val="fr-FR"/>
        </w:rPr>
      </w:pPr>
    </w:p>
    <w:p w14:paraId="2B8ABC0B" w14:textId="77777777" w:rsidR="00250CF8" w:rsidRDefault="00250CF8">
      <w:pPr>
        <w:spacing w:line="360" w:lineRule="auto"/>
        <w:rPr>
          <w:lang w:val="fr-FR"/>
        </w:rPr>
      </w:pPr>
    </w:p>
    <w:p w14:paraId="045CB9DB" w14:textId="77777777" w:rsidR="00250CF8" w:rsidRDefault="00250CF8">
      <w:pPr>
        <w:spacing w:line="360" w:lineRule="auto"/>
        <w:rPr>
          <w:lang w:val="fr-FR"/>
        </w:rPr>
      </w:pPr>
    </w:p>
    <w:p w14:paraId="7452C173" w14:textId="77777777" w:rsidR="00250CF8" w:rsidRDefault="00250CF8">
      <w:pPr>
        <w:spacing w:line="360" w:lineRule="auto"/>
        <w:rPr>
          <w:lang w:val="fr-FR"/>
        </w:rPr>
      </w:pPr>
    </w:p>
    <w:p w14:paraId="25D45024" w14:textId="77777777" w:rsidR="00250CF8" w:rsidRDefault="00250CF8">
      <w:pPr>
        <w:spacing w:line="360" w:lineRule="auto"/>
        <w:rPr>
          <w:lang w:val="fr-FR"/>
        </w:rPr>
        <w:sectPr w:rsidR="00250CF8">
          <w:pgSz w:w="11906" w:h="16838"/>
          <w:pgMar w:top="1417" w:right="1417" w:bottom="1417" w:left="1417" w:header="708" w:footer="708" w:gutter="0"/>
          <w:cols w:space="708"/>
          <w:docGrid w:linePitch="360"/>
        </w:sectPr>
      </w:pPr>
    </w:p>
    <w:p w14:paraId="5D133630" w14:textId="77777777" w:rsidR="00250CF8" w:rsidRDefault="00250CF8">
      <w:pPr>
        <w:spacing w:line="360" w:lineRule="auto"/>
        <w:rPr>
          <w:lang w:val="fr-FR"/>
        </w:rPr>
      </w:pPr>
    </w:p>
    <w:p w14:paraId="4512C9B8" w14:textId="77777777" w:rsidR="00250CF8" w:rsidRDefault="00B91841">
      <w:pPr>
        <w:pStyle w:val="Lgende"/>
        <w:jc w:val="center"/>
        <w:rPr>
          <w:rFonts w:ascii="Times New Roman" w:hAnsi="Times New Roman" w:cs="Times New Roman"/>
          <w:sz w:val="24"/>
          <w:lang w:val="fr-FR"/>
        </w:rPr>
      </w:pPr>
      <w:r>
        <w:rPr>
          <w:rFonts w:ascii="Times New Roman" w:hAnsi="Times New Roman" w:cs="Times New Roman"/>
          <w:b/>
          <w:bCs/>
          <w:sz w:val="24"/>
        </w:rPr>
        <w:t xml:space="preserve">Tableau </w:t>
      </w:r>
      <w:r>
        <w:rPr>
          <w:rFonts w:ascii="Times New Roman" w:hAnsi="Times New Roman" w:cs="Times New Roman"/>
          <w:b/>
          <w:bCs/>
          <w:sz w:val="24"/>
        </w:rPr>
        <w:fldChar w:fldCharType="begin"/>
      </w:r>
      <w:r>
        <w:rPr>
          <w:rFonts w:ascii="Times New Roman" w:hAnsi="Times New Roman" w:cs="Times New Roman"/>
          <w:b/>
          <w:bCs/>
          <w:sz w:val="24"/>
        </w:rPr>
        <w:instrText xml:space="preserve"> SEQ Tableau \* ARABIC </w:instrText>
      </w:r>
      <w:r>
        <w:rPr>
          <w:rFonts w:ascii="Times New Roman" w:hAnsi="Times New Roman" w:cs="Times New Roman"/>
          <w:b/>
          <w:bCs/>
          <w:sz w:val="24"/>
        </w:rPr>
        <w:fldChar w:fldCharType="separate"/>
      </w:r>
      <w:r>
        <w:rPr>
          <w:rFonts w:ascii="Times New Roman" w:hAnsi="Times New Roman" w:cs="Times New Roman"/>
          <w:b/>
          <w:bCs/>
          <w:sz w:val="24"/>
        </w:rPr>
        <w:t>5</w:t>
      </w:r>
      <w:r>
        <w:rPr>
          <w:rFonts w:ascii="Times New Roman" w:hAnsi="Times New Roman" w:cs="Times New Roman"/>
          <w:b/>
          <w:bCs/>
          <w:sz w:val="24"/>
        </w:rPr>
        <w:fldChar w:fldCharType="end"/>
      </w:r>
      <w:bookmarkStart w:id="76" w:name="_Toc17716"/>
      <w:r>
        <w:rPr>
          <w:rFonts w:ascii="Times New Roman" w:hAnsi="Times New Roman" w:cs="Times New Roman"/>
          <w:b/>
          <w:bCs/>
          <w:sz w:val="24"/>
          <w:lang w:val="fr-FR"/>
        </w:rPr>
        <w:t>.</w:t>
      </w:r>
      <w:r>
        <w:rPr>
          <w:rFonts w:ascii="Times New Roman" w:hAnsi="Times New Roman" w:cs="Times New Roman"/>
          <w:sz w:val="24"/>
          <w:lang w:val="fr-FR"/>
        </w:rPr>
        <w:t xml:space="preserve"> Plans de lutte contre les VGO établis par les structures de santé</w:t>
      </w:r>
      <w:bookmarkEnd w:id="76"/>
    </w:p>
    <w:tbl>
      <w:tblPr>
        <w:tblStyle w:val="Tableausimple41"/>
        <w:tblW w:w="0" w:type="auto"/>
        <w:jc w:val="center"/>
        <w:tblLayout w:type="fixed"/>
        <w:tblLook w:val="04A0" w:firstRow="1" w:lastRow="0" w:firstColumn="1" w:lastColumn="0" w:noHBand="0" w:noVBand="1"/>
      </w:tblPr>
      <w:tblGrid>
        <w:gridCol w:w="1465"/>
        <w:gridCol w:w="3638"/>
        <w:gridCol w:w="1972"/>
        <w:gridCol w:w="2649"/>
        <w:gridCol w:w="1155"/>
        <w:gridCol w:w="3136"/>
      </w:tblGrid>
      <w:tr w:rsidR="00250CF8" w14:paraId="4BFA23AC" w14:textId="77777777" w:rsidTr="00250C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dxa"/>
            <w:tcBorders>
              <w:top w:val="single" w:sz="12" w:space="0" w:color="auto"/>
              <w:bottom w:val="single" w:sz="12" w:space="0" w:color="auto"/>
            </w:tcBorders>
          </w:tcPr>
          <w:p w14:paraId="7CD18277" w14:textId="77777777" w:rsidR="00250CF8" w:rsidRDefault="00B91841">
            <w:pPr>
              <w:spacing w:after="0" w:line="240" w:lineRule="auto"/>
              <w:rPr>
                <w:b w:val="0"/>
                <w:bCs w:val="0"/>
                <w:lang w:val="fr-FR"/>
              </w:rPr>
            </w:pPr>
            <w:r>
              <w:rPr>
                <w:lang w:val="fr-FR"/>
              </w:rPr>
              <w:t xml:space="preserve">Structure </w:t>
            </w:r>
          </w:p>
        </w:tc>
        <w:tc>
          <w:tcPr>
            <w:tcW w:w="3638" w:type="dxa"/>
            <w:tcBorders>
              <w:top w:val="single" w:sz="12" w:space="0" w:color="auto"/>
              <w:bottom w:val="single" w:sz="12" w:space="0" w:color="auto"/>
            </w:tcBorders>
          </w:tcPr>
          <w:p w14:paraId="0C86FB48" w14:textId="77777777" w:rsidR="00250CF8" w:rsidRDefault="00B91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fr-FR"/>
              </w:rPr>
            </w:pPr>
            <w:r>
              <w:rPr>
                <w:lang w:val="fr-FR"/>
              </w:rPr>
              <w:t>Actions (que faire)</w:t>
            </w:r>
          </w:p>
        </w:tc>
        <w:tc>
          <w:tcPr>
            <w:tcW w:w="1972" w:type="dxa"/>
            <w:tcBorders>
              <w:top w:val="single" w:sz="12" w:space="0" w:color="auto"/>
              <w:bottom w:val="single" w:sz="12" w:space="0" w:color="auto"/>
            </w:tcBorders>
          </w:tcPr>
          <w:p w14:paraId="3162A9F0" w14:textId="7E7F48B9" w:rsidR="00250CF8" w:rsidRDefault="00B91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fr-FR"/>
              </w:rPr>
            </w:pPr>
            <w:r>
              <w:rPr>
                <w:lang w:val="fr-FR"/>
              </w:rPr>
              <w:t xml:space="preserve">Responsables : qui fait </w:t>
            </w:r>
            <w:r w:rsidR="00BE2924">
              <w:rPr>
                <w:lang w:val="fr-FR"/>
              </w:rPr>
              <w:t>quoi ?</w:t>
            </w:r>
          </w:p>
        </w:tc>
        <w:tc>
          <w:tcPr>
            <w:tcW w:w="2649" w:type="dxa"/>
            <w:tcBorders>
              <w:top w:val="single" w:sz="12" w:space="0" w:color="auto"/>
              <w:bottom w:val="single" w:sz="12" w:space="0" w:color="auto"/>
            </w:tcBorders>
          </w:tcPr>
          <w:p w14:paraId="311E192E" w14:textId="00CD2CE8" w:rsidR="00250CF8" w:rsidRDefault="00B91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fr-FR"/>
              </w:rPr>
            </w:pPr>
            <w:r>
              <w:rPr>
                <w:lang w:val="fr-FR"/>
              </w:rPr>
              <w:t xml:space="preserve">Ressources : De quoi ai-je </w:t>
            </w:r>
            <w:r w:rsidR="00BE2924">
              <w:rPr>
                <w:lang w:val="fr-FR"/>
              </w:rPr>
              <w:t>besoin ? (Temps</w:t>
            </w:r>
            <w:r>
              <w:rPr>
                <w:lang w:val="fr-FR"/>
              </w:rPr>
              <w:t>, budget, outils et matériels, RH)</w:t>
            </w:r>
          </w:p>
        </w:tc>
        <w:tc>
          <w:tcPr>
            <w:tcW w:w="1155" w:type="dxa"/>
            <w:tcBorders>
              <w:top w:val="single" w:sz="12" w:space="0" w:color="auto"/>
              <w:bottom w:val="single" w:sz="12" w:space="0" w:color="auto"/>
            </w:tcBorders>
          </w:tcPr>
          <w:p w14:paraId="6AB8CE01" w14:textId="72CE6BDE" w:rsidR="00250CF8" w:rsidRDefault="00B91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fr-FR"/>
              </w:rPr>
            </w:pPr>
            <w:r>
              <w:rPr>
                <w:lang w:val="fr-FR"/>
              </w:rPr>
              <w:t xml:space="preserve">Échéance : pour </w:t>
            </w:r>
            <w:r w:rsidR="00BE2924">
              <w:rPr>
                <w:lang w:val="fr-FR"/>
              </w:rPr>
              <w:t>quand ?</w:t>
            </w:r>
            <w:r>
              <w:rPr>
                <w:lang w:val="fr-FR"/>
              </w:rPr>
              <w:t xml:space="preserve"> (</w:t>
            </w:r>
            <w:r w:rsidR="00BE2924">
              <w:rPr>
                <w:lang w:val="fr-FR"/>
              </w:rPr>
              <w:t>Date</w:t>
            </w:r>
            <w:r>
              <w:rPr>
                <w:lang w:val="fr-FR"/>
              </w:rPr>
              <w:t xml:space="preserve"> précise)</w:t>
            </w:r>
          </w:p>
        </w:tc>
        <w:tc>
          <w:tcPr>
            <w:tcW w:w="3136" w:type="dxa"/>
            <w:tcBorders>
              <w:top w:val="single" w:sz="12" w:space="0" w:color="auto"/>
              <w:bottom w:val="single" w:sz="12" w:space="0" w:color="auto"/>
            </w:tcBorders>
          </w:tcPr>
          <w:p w14:paraId="4EC3E377" w14:textId="77777777" w:rsidR="00250CF8" w:rsidRDefault="00B91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fr-FR"/>
              </w:rPr>
            </w:pPr>
            <w:r>
              <w:rPr>
                <w:lang w:val="fr-FR"/>
              </w:rPr>
              <w:t>Indicateurs (IO</w:t>
            </w:r>
            <w:r>
              <w:rPr>
                <w:lang w:val="fr-FR"/>
              </w:rPr>
              <w:t>V)</w:t>
            </w:r>
          </w:p>
        </w:tc>
      </w:tr>
      <w:tr w:rsidR="00250CF8" w14:paraId="2791A6DB"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val="restart"/>
            <w:tcBorders>
              <w:top w:val="single" w:sz="12" w:space="0" w:color="auto"/>
            </w:tcBorders>
            <w:shd w:val="clear" w:color="auto" w:fill="F2F2F2" w:themeFill="background1" w:themeFillShade="F2"/>
            <w:vAlign w:val="center"/>
          </w:tcPr>
          <w:p w14:paraId="56375659" w14:textId="77777777" w:rsidR="00250CF8" w:rsidRDefault="00B91841">
            <w:pPr>
              <w:spacing w:after="0" w:line="240" w:lineRule="auto"/>
              <w:rPr>
                <w:lang w:val="fr-FR"/>
              </w:rPr>
            </w:pPr>
            <w:r>
              <w:rPr>
                <w:b w:val="0"/>
                <w:bCs w:val="0"/>
                <w:lang w:val="fr-FR"/>
              </w:rPr>
              <w:t>HGR RAU CIRIRI</w:t>
            </w:r>
          </w:p>
        </w:tc>
        <w:tc>
          <w:tcPr>
            <w:tcW w:w="3638" w:type="dxa"/>
            <w:tcBorders>
              <w:top w:val="single" w:sz="12" w:space="0" w:color="auto"/>
            </w:tcBorders>
            <w:shd w:val="clear" w:color="auto" w:fill="F2F2F2" w:themeFill="background1" w:themeFillShade="F2"/>
          </w:tcPr>
          <w:p w14:paraId="23F87E8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b/>
                <w:bCs/>
                <w:lang w:val="fr-FR"/>
              </w:rPr>
              <w:t>Assurer le respect de la confidentialité</w:t>
            </w:r>
          </w:p>
          <w:p w14:paraId="0F1A037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Doter les portes des serrures</w:t>
            </w:r>
          </w:p>
          <w:p w14:paraId="7403B59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Renforcer le nombre des paravents</w:t>
            </w:r>
          </w:p>
        </w:tc>
        <w:tc>
          <w:tcPr>
            <w:tcW w:w="1972" w:type="dxa"/>
            <w:tcBorders>
              <w:top w:val="single" w:sz="12" w:space="0" w:color="auto"/>
            </w:tcBorders>
            <w:shd w:val="clear" w:color="auto" w:fill="F2F2F2" w:themeFill="background1" w:themeFillShade="F2"/>
          </w:tcPr>
          <w:p w14:paraId="4D5A0EA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Direction/ Personnel soignant</w:t>
            </w:r>
          </w:p>
        </w:tc>
        <w:tc>
          <w:tcPr>
            <w:tcW w:w="2649" w:type="dxa"/>
            <w:tcBorders>
              <w:top w:val="single" w:sz="12" w:space="0" w:color="auto"/>
            </w:tcBorders>
            <w:shd w:val="clear" w:color="auto" w:fill="F2F2F2" w:themeFill="background1" w:themeFillShade="F2"/>
          </w:tcPr>
          <w:p w14:paraId="12F15B3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Serrures, portes, clés</w:t>
            </w:r>
          </w:p>
          <w:p w14:paraId="5044FD1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Tissus et cadres métalliques</w:t>
            </w:r>
          </w:p>
        </w:tc>
        <w:tc>
          <w:tcPr>
            <w:tcW w:w="1155" w:type="dxa"/>
            <w:tcBorders>
              <w:top w:val="single" w:sz="12" w:space="0" w:color="auto"/>
            </w:tcBorders>
            <w:shd w:val="clear" w:color="auto" w:fill="F2F2F2" w:themeFill="background1" w:themeFillShade="F2"/>
          </w:tcPr>
          <w:p w14:paraId="01AE000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Mai, Juin</w:t>
            </w:r>
          </w:p>
          <w:p w14:paraId="0B42ACA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Juin Juillet</w:t>
            </w:r>
          </w:p>
        </w:tc>
        <w:tc>
          <w:tcPr>
            <w:tcW w:w="3136" w:type="dxa"/>
            <w:tcBorders>
              <w:top w:val="single" w:sz="12" w:space="0" w:color="auto"/>
            </w:tcBorders>
            <w:shd w:val="clear" w:color="auto" w:fill="F2F2F2" w:themeFill="background1" w:themeFillShade="F2"/>
          </w:tcPr>
          <w:p w14:paraId="17E68CC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Porte </w:t>
            </w:r>
            <w:r>
              <w:rPr>
                <w:lang w:val="fr-FR"/>
              </w:rPr>
              <w:t>avec serrure dans chaque salle (3 portes)</w:t>
            </w:r>
          </w:p>
          <w:p w14:paraId="02B2FC9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- 5 paravents disponibles</w:t>
            </w:r>
          </w:p>
        </w:tc>
      </w:tr>
      <w:tr w:rsidR="00250CF8" w14:paraId="5C850C6E"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19BAE7E8" w14:textId="77777777" w:rsidR="00250CF8" w:rsidRDefault="00250CF8">
            <w:pPr>
              <w:spacing w:after="0" w:line="240" w:lineRule="auto"/>
              <w:rPr>
                <w:lang w:val="fr-FR"/>
              </w:rPr>
            </w:pPr>
          </w:p>
        </w:tc>
        <w:tc>
          <w:tcPr>
            <w:tcW w:w="3638" w:type="dxa"/>
            <w:shd w:val="clear" w:color="auto" w:fill="F2F2F2" w:themeFill="background1" w:themeFillShade="F2"/>
          </w:tcPr>
          <w:p w14:paraId="325F74E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b/>
                <w:bCs/>
                <w:lang w:val="fr-FR"/>
              </w:rPr>
              <w:t>Assurer le respect strict du consentement éclairé</w:t>
            </w:r>
          </w:p>
          <w:p w14:paraId="13158EC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Doter le service d’un modèle de consentement</w:t>
            </w:r>
          </w:p>
          <w:p w14:paraId="3D139FA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Briefing du personnel sur le consentement</w:t>
            </w:r>
          </w:p>
        </w:tc>
        <w:tc>
          <w:tcPr>
            <w:tcW w:w="1972" w:type="dxa"/>
            <w:shd w:val="clear" w:color="auto" w:fill="F2F2F2" w:themeFill="background1" w:themeFillShade="F2"/>
          </w:tcPr>
          <w:p w14:paraId="34E1B29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Comité de direction/ Responsable </w:t>
            </w:r>
            <w:r>
              <w:rPr>
                <w:lang w:val="fr-FR"/>
              </w:rPr>
              <w:t>maternité</w:t>
            </w:r>
          </w:p>
          <w:p w14:paraId="518C001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Équipe formée sur les VGO au CEDM</w:t>
            </w:r>
          </w:p>
        </w:tc>
        <w:tc>
          <w:tcPr>
            <w:tcW w:w="2649" w:type="dxa"/>
            <w:shd w:val="clear" w:color="auto" w:fill="F2F2F2" w:themeFill="background1" w:themeFillShade="F2"/>
          </w:tcPr>
          <w:p w14:paraId="02ECAB5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Papier, cartouche</w:t>
            </w:r>
          </w:p>
          <w:p w14:paraId="4C76879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Module et support de formation </w:t>
            </w:r>
          </w:p>
        </w:tc>
        <w:tc>
          <w:tcPr>
            <w:tcW w:w="1155" w:type="dxa"/>
            <w:shd w:val="clear" w:color="auto" w:fill="F2F2F2" w:themeFill="background1" w:themeFillShade="F2"/>
          </w:tcPr>
          <w:p w14:paraId="7A3C9B4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Mai</w:t>
            </w:r>
          </w:p>
          <w:p w14:paraId="021DC11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Mai et de manière continuelle</w:t>
            </w:r>
          </w:p>
        </w:tc>
        <w:tc>
          <w:tcPr>
            <w:tcW w:w="3136" w:type="dxa"/>
            <w:shd w:val="clear" w:color="auto" w:fill="F2F2F2" w:themeFill="background1" w:themeFillShade="F2"/>
          </w:tcPr>
          <w:p w14:paraId="4A85888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Mod-le de consentement disponible et classé</w:t>
            </w:r>
          </w:p>
          <w:p w14:paraId="7FD2FEC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Nombre des prestataires formés (15)</w:t>
            </w:r>
          </w:p>
        </w:tc>
      </w:tr>
      <w:tr w:rsidR="00250CF8" w14:paraId="2410AE95"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773AC6C7" w14:textId="77777777" w:rsidR="00250CF8" w:rsidRDefault="00250CF8">
            <w:pPr>
              <w:spacing w:after="0" w:line="240" w:lineRule="auto"/>
              <w:rPr>
                <w:lang w:val="fr-FR"/>
              </w:rPr>
            </w:pPr>
          </w:p>
        </w:tc>
        <w:tc>
          <w:tcPr>
            <w:tcW w:w="3638" w:type="dxa"/>
            <w:shd w:val="clear" w:color="auto" w:fill="F2F2F2" w:themeFill="background1" w:themeFillShade="F2"/>
          </w:tcPr>
          <w:p w14:paraId="24E8B2E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b/>
                <w:bCs/>
                <w:lang w:val="fr-FR"/>
              </w:rPr>
            </w:pPr>
            <w:r>
              <w:rPr>
                <w:b/>
                <w:bCs/>
                <w:lang w:val="fr-FR"/>
              </w:rPr>
              <w:t>Améliorer la communication soign</w:t>
            </w:r>
            <w:r>
              <w:rPr>
                <w:b/>
                <w:bCs/>
                <w:lang w:val="fr-FR"/>
              </w:rPr>
              <w:t>ant-soigné</w:t>
            </w:r>
          </w:p>
          <w:p w14:paraId="0E25515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Briefing sur l’annonce d’une mauvaise nouvelle</w:t>
            </w:r>
          </w:p>
        </w:tc>
        <w:tc>
          <w:tcPr>
            <w:tcW w:w="1972" w:type="dxa"/>
            <w:shd w:val="clear" w:color="auto" w:fill="F2F2F2" w:themeFill="background1" w:themeFillShade="F2"/>
          </w:tcPr>
          <w:p w14:paraId="48AF551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Équipe formée sur les VGO au CEDM</w:t>
            </w:r>
          </w:p>
        </w:tc>
        <w:tc>
          <w:tcPr>
            <w:tcW w:w="2649" w:type="dxa"/>
            <w:shd w:val="clear" w:color="auto" w:fill="F2F2F2" w:themeFill="background1" w:themeFillShade="F2"/>
          </w:tcPr>
          <w:p w14:paraId="0961552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Module et support de formation </w:t>
            </w:r>
          </w:p>
        </w:tc>
        <w:tc>
          <w:tcPr>
            <w:tcW w:w="1155" w:type="dxa"/>
            <w:shd w:val="clear" w:color="auto" w:fill="F2F2F2" w:themeFill="background1" w:themeFillShade="F2"/>
          </w:tcPr>
          <w:p w14:paraId="760CE9F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Mai et continu</w:t>
            </w:r>
          </w:p>
        </w:tc>
        <w:tc>
          <w:tcPr>
            <w:tcW w:w="3136" w:type="dxa"/>
            <w:shd w:val="clear" w:color="auto" w:fill="F2F2F2" w:themeFill="background1" w:themeFillShade="F2"/>
          </w:tcPr>
          <w:p w14:paraId="6879CF4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15 agents formés</w:t>
            </w:r>
          </w:p>
        </w:tc>
      </w:tr>
      <w:tr w:rsidR="00250CF8" w14:paraId="45416A55"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2F0645EC" w14:textId="77777777" w:rsidR="00250CF8" w:rsidRDefault="00250CF8">
            <w:pPr>
              <w:spacing w:after="0" w:line="240" w:lineRule="auto"/>
              <w:rPr>
                <w:lang w:val="fr-FR"/>
              </w:rPr>
            </w:pPr>
          </w:p>
        </w:tc>
        <w:tc>
          <w:tcPr>
            <w:tcW w:w="3638" w:type="dxa"/>
            <w:shd w:val="clear" w:color="auto" w:fill="F2F2F2" w:themeFill="background1" w:themeFillShade="F2"/>
          </w:tcPr>
          <w:p w14:paraId="1EB546A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b/>
                <w:bCs/>
                <w:lang w:val="fr-FR"/>
              </w:rPr>
            </w:pPr>
            <w:r>
              <w:rPr>
                <w:b/>
                <w:bCs/>
                <w:lang w:val="fr-FR"/>
              </w:rPr>
              <w:t>Fournir les soins respectueux centrés sur la personne</w:t>
            </w:r>
          </w:p>
          <w:p w14:paraId="2B63447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Renforcer les mesures de </w:t>
            </w:r>
            <w:r>
              <w:rPr>
                <w:lang w:val="fr-FR"/>
              </w:rPr>
              <w:t>signalement</w:t>
            </w:r>
          </w:p>
        </w:tc>
        <w:tc>
          <w:tcPr>
            <w:tcW w:w="1972" w:type="dxa"/>
            <w:shd w:val="clear" w:color="auto" w:fill="F2F2F2" w:themeFill="background1" w:themeFillShade="F2"/>
          </w:tcPr>
          <w:p w14:paraId="1A454E2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rPr>
                <w:lang w:val="fr-FR"/>
              </w:rPr>
              <w:t>Comité de direction</w:t>
            </w:r>
          </w:p>
        </w:tc>
        <w:tc>
          <w:tcPr>
            <w:tcW w:w="2649" w:type="dxa"/>
            <w:shd w:val="clear" w:color="auto" w:fill="F2F2F2" w:themeFill="background1" w:themeFillShade="F2"/>
          </w:tcPr>
          <w:p w14:paraId="6FD3593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Pancartes, affiches, boîte à suggestions</w:t>
            </w:r>
          </w:p>
        </w:tc>
        <w:tc>
          <w:tcPr>
            <w:tcW w:w="1155" w:type="dxa"/>
            <w:shd w:val="clear" w:color="auto" w:fill="F2F2F2" w:themeFill="background1" w:themeFillShade="F2"/>
          </w:tcPr>
          <w:p w14:paraId="1A11D41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Juillet/ Août</w:t>
            </w:r>
          </w:p>
        </w:tc>
        <w:tc>
          <w:tcPr>
            <w:tcW w:w="3136" w:type="dxa"/>
            <w:shd w:val="clear" w:color="auto" w:fill="F2F2F2" w:themeFill="background1" w:themeFillShade="F2"/>
          </w:tcPr>
          <w:p w14:paraId="39034D9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2 boîtes à suggestions </w:t>
            </w:r>
          </w:p>
          <w:p w14:paraId="4EC4EA7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10 affiches</w:t>
            </w:r>
          </w:p>
          <w:p w14:paraId="7363585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2 pancartes </w:t>
            </w:r>
          </w:p>
        </w:tc>
      </w:tr>
      <w:tr w:rsidR="00250CF8" w14:paraId="648D90CA"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79991F9C" w14:textId="77777777" w:rsidR="00250CF8" w:rsidRDefault="00250CF8">
            <w:pPr>
              <w:spacing w:after="0" w:line="240" w:lineRule="auto"/>
              <w:rPr>
                <w:lang w:val="fr-FR"/>
              </w:rPr>
            </w:pPr>
          </w:p>
        </w:tc>
        <w:tc>
          <w:tcPr>
            <w:tcW w:w="3638" w:type="dxa"/>
            <w:shd w:val="clear" w:color="auto" w:fill="F2F2F2" w:themeFill="background1" w:themeFillShade="F2"/>
          </w:tcPr>
          <w:p w14:paraId="025E909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b/>
                <w:bCs/>
                <w:lang w:val="fr-FR"/>
              </w:rPr>
              <w:t>Lutte contre les violences sexuelles en milieu hospitalier</w:t>
            </w:r>
          </w:p>
          <w:p w14:paraId="00DEDB7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Briefing du personnel sur la lutte contre la </w:t>
            </w:r>
            <w:r>
              <w:rPr>
                <w:lang w:val="fr-FR"/>
              </w:rPr>
              <w:t>violence sexuelle</w:t>
            </w:r>
          </w:p>
        </w:tc>
        <w:tc>
          <w:tcPr>
            <w:tcW w:w="1972" w:type="dxa"/>
            <w:shd w:val="clear" w:color="auto" w:fill="F2F2F2" w:themeFill="background1" w:themeFillShade="F2"/>
          </w:tcPr>
          <w:p w14:paraId="0095099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rPr>
                <w:lang w:val="fr-FR"/>
              </w:rPr>
              <w:t>Équipe formée sur les VGO au CEDM</w:t>
            </w:r>
          </w:p>
        </w:tc>
        <w:tc>
          <w:tcPr>
            <w:tcW w:w="2649" w:type="dxa"/>
            <w:shd w:val="clear" w:color="auto" w:fill="F2F2F2" w:themeFill="background1" w:themeFillShade="F2"/>
          </w:tcPr>
          <w:p w14:paraId="709DD5A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rPr>
                <w:lang w:val="fr-FR"/>
              </w:rPr>
              <w:t xml:space="preserve">Module et support de formation </w:t>
            </w:r>
          </w:p>
        </w:tc>
        <w:tc>
          <w:tcPr>
            <w:tcW w:w="1155" w:type="dxa"/>
            <w:shd w:val="clear" w:color="auto" w:fill="F2F2F2" w:themeFill="background1" w:themeFillShade="F2"/>
          </w:tcPr>
          <w:p w14:paraId="7219E1F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Mai/ Juin</w:t>
            </w:r>
          </w:p>
        </w:tc>
        <w:tc>
          <w:tcPr>
            <w:tcW w:w="3136" w:type="dxa"/>
            <w:shd w:val="clear" w:color="auto" w:fill="F2F2F2" w:themeFill="background1" w:themeFillShade="F2"/>
          </w:tcPr>
          <w:p w14:paraId="65FE36E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Équipe du service gynéco formé (15)</w:t>
            </w:r>
          </w:p>
        </w:tc>
      </w:tr>
      <w:tr w:rsidR="00250CF8" w14:paraId="0043FB97"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val="restart"/>
            <w:shd w:val="clear" w:color="auto" w:fill="FFFFFF" w:themeFill="background1"/>
            <w:vAlign w:val="center"/>
          </w:tcPr>
          <w:p w14:paraId="25F870CC" w14:textId="77777777" w:rsidR="00250CF8" w:rsidRDefault="00B91841">
            <w:pPr>
              <w:spacing w:after="0" w:line="240" w:lineRule="auto"/>
              <w:rPr>
                <w:lang w:val="fr-FR"/>
              </w:rPr>
            </w:pPr>
            <w:r>
              <w:rPr>
                <w:b w:val="0"/>
                <w:bCs w:val="0"/>
                <w:lang w:val="fr-FR"/>
              </w:rPr>
              <w:lastRenderedPageBreak/>
              <w:t>CH KAVUMU</w:t>
            </w:r>
          </w:p>
        </w:tc>
        <w:tc>
          <w:tcPr>
            <w:tcW w:w="3638" w:type="dxa"/>
            <w:shd w:val="clear" w:color="auto" w:fill="FFFFFF" w:themeFill="background1"/>
          </w:tcPr>
          <w:p w14:paraId="470C0CA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Assurer le respect de la confidentialité</w:t>
            </w:r>
          </w:p>
        </w:tc>
        <w:tc>
          <w:tcPr>
            <w:tcW w:w="1972" w:type="dxa"/>
            <w:shd w:val="clear" w:color="auto" w:fill="FFFFFF" w:themeFill="background1"/>
          </w:tcPr>
          <w:p w14:paraId="344EA55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Toute personne en contact avec la patiente</w:t>
            </w:r>
          </w:p>
        </w:tc>
        <w:tc>
          <w:tcPr>
            <w:tcW w:w="2649" w:type="dxa"/>
            <w:shd w:val="clear" w:color="auto" w:fill="FFFFFF" w:themeFill="background1"/>
          </w:tcPr>
          <w:p w14:paraId="482983F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Cadre de formation, rétroprojec</w:t>
            </w:r>
            <w:r>
              <w:rPr>
                <w:lang w:val="fr-FR"/>
              </w:rPr>
              <w:t>teur, PC</w:t>
            </w:r>
          </w:p>
        </w:tc>
        <w:tc>
          <w:tcPr>
            <w:tcW w:w="1155" w:type="dxa"/>
            <w:shd w:val="clear" w:color="auto" w:fill="FFFFFF" w:themeFill="background1"/>
          </w:tcPr>
          <w:p w14:paraId="7BB8B5F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Avril</w:t>
            </w:r>
          </w:p>
        </w:tc>
        <w:tc>
          <w:tcPr>
            <w:tcW w:w="3136" w:type="dxa"/>
            <w:shd w:val="clear" w:color="auto" w:fill="FFFFFF" w:themeFill="background1"/>
          </w:tcPr>
          <w:p w14:paraId="782A45C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Comité de suivi en place</w:t>
            </w:r>
          </w:p>
          <w:p w14:paraId="08C4F82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BAS</w:t>
            </w:r>
          </w:p>
          <w:p w14:paraId="076FF36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Numéro vert</w:t>
            </w:r>
          </w:p>
          <w:p w14:paraId="6CD9F2C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Assurance qualité</w:t>
            </w:r>
          </w:p>
        </w:tc>
      </w:tr>
      <w:tr w:rsidR="00250CF8" w14:paraId="6224251A"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FFFFF" w:themeFill="background1"/>
          </w:tcPr>
          <w:p w14:paraId="4B1778FE" w14:textId="77777777" w:rsidR="00250CF8" w:rsidRDefault="00250CF8">
            <w:pPr>
              <w:spacing w:after="0" w:line="240" w:lineRule="auto"/>
              <w:rPr>
                <w:lang w:val="fr-FR"/>
              </w:rPr>
            </w:pPr>
          </w:p>
        </w:tc>
        <w:tc>
          <w:tcPr>
            <w:tcW w:w="3638" w:type="dxa"/>
            <w:shd w:val="clear" w:color="auto" w:fill="FFFFFF" w:themeFill="background1"/>
          </w:tcPr>
          <w:p w14:paraId="5E89776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Assurer le respect strict du consentement éclairé</w:t>
            </w:r>
          </w:p>
        </w:tc>
        <w:tc>
          <w:tcPr>
            <w:tcW w:w="1972" w:type="dxa"/>
            <w:shd w:val="clear" w:color="auto" w:fill="FFFFFF" w:themeFill="background1"/>
          </w:tcPr>
          <w:p w14:paraId="5AB6651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Personnel soignant</w:t>
            </w:r>
          </w:p>
        </w:tc>
        <w:tc>
          <w:tcPr>
            <w:tcW w:w="2649" w:type="dxa"/>
            <w:shd w:val="clear" w:color="auto" w:fill="FFFFFF" w:themeFill="background1"/>
          </w:tcPr>
          <w:p w14:paraId="2250DF7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Modèle de consentement éclairé (fiche)</w:t>
            </w:r>
          </w:p>
          <w:p w14:paraId="13990C2E" w14:textId="497B49CD"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Papiers, ordinateurs, imprimantes, stylos, etc</w:t>
            </w:r>
            <w:r w:rsidR="00BE2924">
              <w:rPr>
                <w:lang w:val="fr-FR"/>
              </w:rPr>
              <w:t>.</w:t>
            </w:r>
          </w:p>
        </w:tc>
        <w:tc>
          <w:tcPr>
            <w:tcW w:w="1155" w:type="dxa"/>
            <w:shd w:val="clear" w:color="auto" w:fill="FFFFFF" w:themeFill="background1"/>
          </w:tcPr>
          <w:p w14:paraId="71750C8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Avant </w:t>
            </w:r>
            <w:r>
              <w:rPr>
                <w:lang w:val="fr-FR"/>
              </w:rPr>
              <w:t>chaque acte posé</w:t>
            </w:r>
          </w:p>
        </w:tc>
        <w:tc>
          <w:tcPr>
            <w:tcW w:w="3136" w:type="dxa"/>
            <w:shd w:val="clear" w:color="auto" w:fill="FFFFFF" w:themeFill="background1"/>
          </w:tcPr>
          <w:p w14:paraId="326EDD1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Comité de suivi</w:t>
            </w:r>
          </w:p>
        </w:tc>
      </w:tr>
      <w:tr w:rsidR="00250CF8" w14:paraId="2860538C"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FFFFF" w:themeFill="background1"/>
          </w:tcPr>
          <w:p w14:paraId="1FB0324F" w14:textId="77777777" w:rsidR="00250CF8" w:rsidRDefault="00250CF8">
            <w:pPr>
              <w:spacing w:after="0" w:line="240" w:lineRule="auto"/>
              <w:rPr>
                <w:rFonts w:eastAsiaTheme="minorHAnsi"/>
                <w:lang w:val="fr-FR"/>
              </w:rPr>
            </w:pPr>
          </w:p>
        </w:tc>
        <w:tc>
          <w:tcPr>
            <w:tcW w:w="3638" w:type="dxa"/>
            <w:shd w:val="clear" w:color="auto" w:fill="FFFFFF" w:themeFill="background1"/>
          </w:tcPr>
          <w:p w14:paraId="4586CEB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Améliorer la communication soignant-soigné</w:t>
            </w:r>
          </w:p>
        </w:tc>
        <w:tc>
          <w:tcPr>
            <w:tcW w:w="1972" w:type="dxa"/>
            <w:shd w:val="clear" w:color="auto" w:fill="FFFFFF" w:themeFill="background1"/>
          </w:tcPr>
          <w:p w14:paraId="5FB4863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A tous les niveaux</w:t>
            </w:r>
          </w:p>
        </w:tc>
        <w:tc>
          <w:tcPr>
            <w:tcW w:w="2649" w:type="dxa"/>
            <w:shd w:val="clear" w:color="auto" w:fill="FFFFFF" w:themeFill="background1"/>
          </w:tcPr>
          <w:p w14:paraId="2B8EAA8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Formation en communication</w:t>
            </w:r>
          </w:p>
        </w:tc>
        <w:tc>
          <w:tcPr>
            <w:tcW w:w="1155" w:type="dxa"/>
            <w:shd w:val="clear" w:color="auto" w:fill="FFFFFF" w:themeFill="background1"/>
          </w:tcPr>
          <w:p w14:paraId="1B2FD04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Tout contact avec le patient</w:t>
            </w:r>
          </w:p>
        </w:tc>
        <w:tc>
          <w:tcPr>
            <w:tcW w:w="3136" w:type="dxa"/>
            <w:shd w:val="clear" w:color="auto" w:fill="FFFFFF" w:themeFill="background1"/>
          </w:tcPr>
          <w:p w14:paraId="1455531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Comité de suivi</w:t>
            </w:r>
          </w:p>
        </w:tc>
      </w:tr>
      <w:tr w:rsidR="00250CF8" w14:paraId="4DCE5501"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FFFFF" w:themeFill="background1"/>
          </w:tcPr>
          <w:p w14:paraId="1271E752" w14:textId="77777777" w:rsidR="00250CF8" w:rsidRDefault="00250CF8">
            <w:pPr>
              <w:spacing w:after="0" w:line="240" w:lineRule="auto"/>
              <w:rPr>
                <w:rFonts w:eastAsiaTheme="minorHAnsi"/>
                <w:lang w:val="fr-FR"/>
              </w:rPr>
            </w:pPr>
          </w:p>
        </w:tc>
        <w:tc>
          <w:tcPr>
            <w:tcW w:w="3638" w:type="dxa"/>
            <w:shd w:val="clear" w:color="auto" w:fill="FFFFFF" w:themeFill="background1"/>
          </w:tcPr>
          <w:p w14:paraId="36C3F6E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Fournir les soins respectueux centrés sur la personne</w:t>
            </w:r>
          </w:p>
        </w:tc>
        <w:tc>
          <w:tcPr>
            <w:tcW w:w="1972" w:type="dxa"/>
            <w:shd w:val="clear" w:color="auto" w:fill="FFFFFF" w:themeFill="background1"/>
          </w:tcPr>
          <w:p w14:paraId="16E2D12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Soignants</w:t>
            </w:r>
          </w:p>
        </w:tc>
        <w:tc>
          <w:tcPr>
            <w:tcW w:w="2649" w:type="dxa"/>
            <w:shd w:val="clear" w:color="auto" w:fill="FFFFFF" w:themeFill="background1"/>
          </w:tcPr>
          <w:p w14:paraId="167EC6F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Besoin en formation </w:t>
            </w:r>
          </w:p>
        </w:tc>
        <w:tc>
          <w:tcPr>
            <w:tcW w:w="1155" w:type="dxa"/>
            <w:shd w:val="clear" w:color="auto" w:fill="FFFFFF" w:themeFill="background1"/>
          </w:tcPr>
          <w:p w14:paraId="18A2FC7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A tout contact avec la patiente</w:t>
            </w:r>
          </w:p>
        </w:tc>
        <w:tc>
          <w:tcPr>
            <w:tcW w:w="3136" w:type="dxa"/>
            <w:shd w:val="clear" w:color="auto" w:fill="FFFFFF" w:themeFill="background1"/>
          </w:tcPr>
          <w:p w14:paraId="3FBC572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Comité de suivi</w:t>
            </w:r>
          </w:p>
          <w:p w14:paraId="3768E2B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Population </w:t>
            </w:r>
          </w:p>
        </w:tc>
      </w:tr>
      <w:tr w:rsidR="00250CF8" w14:paraId="15099DAD"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FFFFF" w:themeFill="background1"/>
          </w:tcPr>
          <w:p w14:paraId="7F9FEEFC" w14:textId="77777777" w:rsidR="00250CF8" w:rsidRDefault="00250CF8">
            <w:pPr>
              <w:spacing w:after="0" w:line="240" w:lineRule="auto"/>
              <w:rPr>
                <w:rFonts w:eastAsiaTheme="minorHAnsi"/>
                <w:lang w:val="fr-FR"/>
              </w:rPr>
            </w:pPr>
          </w:p>
        </w:tc>
        <w:tc>
          <w:tcPr>
            <w:tcW w:w="3638" w:type="dxa"/>
            <w:shd w:val="clear" w:color="auto" w:fill="FFFFFF" w:themeFill="background1"/>
          </w:tcPr>
          <w:p w14:paraId="35A041C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 xml:space="preserve">Lutte contre les violences sexuelles en milieu hospitalier </w:t>
            </w:r>
          </w:p>
        </w:tc>
        <w:tc>
          <w:tcPr>
            <w:tcW w:w="1972" w:type="dxa"/>
            <w:shd w:val="clear" w:color="auto" w:fill="FFFFFF" w:themeFill="background1"/>
          </w:tcPr>
          <w:p w14:paraId="6007DEBB" w14:textId="1D3C216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Direction de l’</w:t>
            </w:r>
            <w:r w:rsidR="00BE2924">
              <w:rPr>
                <w:lang w:val="fr-FR"/>
              </w:rPr>
              <w:t>hôpital</w:t>
            </w:r>
          </w:p>
          <w:p w14:paraId="28F8A6A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Etat </w:t>
            </w:r>
          </w:p>
        </w:tc>
        <w:tc>
          <w:tcPr>
            <w:tcW w:w="2649" w:type="dxa"/>
            <w:shd w:val="clear" w:color="auto" w:fill="FFFFFF" w:themeFill="background1"/>
          </w:tcPr>
          <w:p w14:paraId="661EB5D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Information</w:t>
            </w:r>
          </w:p>
        </w:tc>
        <w:tc>
          <w:tcPr>
            <w:tcW w:w="1155" w:type="dxa"/>
            <w:shd w:val="clear" w:color="auto" w:fill="FFFFFF" w:themeFill="background1"/>
          </w:tcPr>
          <w:p w14:paraId="4332595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A tout reportage </w:t>
            </w:r>
          </w:p>
        </w:tc>
        <w:tc>
          <w:tcPr>
            <w:tcW w:w="3136" w:type="dxa"/>
            <w:shd w:val="clear" w:color="auto" w:fill="FFFFFF" w:themeFill="background1"/>
          </w:tcPr>
          <w:p w14:paraId="7D9A117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Etat</w:t>
            </w:r>
          </w:p>
          <w:p w14:paraId="1A9D825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Comité de suivi</w:t>
            </w:r>
          </w:p>
          <w:p w14:paraId="279DF16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Population</w:t>
            </w:r>
          </w:p>
          <w:p w14:paraId="71423C2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w:t>
            </w:r>
            <w:r>
              <w:rPr>
                <w:lang w:val="fr-FR"/>
              </w:rPr>
              <w:t>Direction de l’hôpital</w:t>
            </w:r>
          </w:p>
        </w:tc>
      </w:tr>
      <w:tr w:rsidR="00250CF8" w14:paraId="6BB476D6"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val="restart"/>
            <w:shd w:val="clear" w:color="auto" w:fill="F2F2F2" w:themeFill="background1" w:themeFillShade="F2"/>
            <w:vAlign w:val="center"/>
          </w:tcPr>
          <w:p w14:paraId="2CF2A7AD" w14:textId="77777777" w:rsidR="00250CF8" w:rsidRDefault="00B91841">
            <w:pPr>
              <w:spacing w:after="0" w:line="240" w:lineRule="auto"/>
              <w:rPr>
                <w:rFonts w:eastAsiaTheme="minorHAnsi"/>
                <w:lang w:val="fr-FR"/>
              </w:rPr>
            </w:pPr>
            <w:r>
              <w:rPr>
                <w:b w:val="0"/>
                <w:bCs w:val="0"/>
                <w:lang w:val="fr-FR"/>
              </w:rPr>
              <w:t>CEBECA</w:t>
            </w:r>
          </w:p>
        </w:tc>
        <w:tc>
          <w:tcPr>
            <w:tcW w:w="3638" w:type="dxa"/>
            <w:shd w:val="clear" w:color="auto" w:fill="F2F2F2" w:themeFill="background1" w:themeFillShade="F2"/>
          </w:tcPr>
          <w:p w14:paraId="741769A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Assurer le respect de la confidentialité</w:t>
            </w:r>
          </w:p>
        </w:tc>
        <w:tc>
          <w:tcPr>
            <w:tcW w:w="1972" w:type="dxa"/>
            <w:shd w:val="clear" w:color="auto" w:fill="F2F2F2" w:themeFill="background1" w:themeFillShade="F2"/>
          </w:tcPr>
          <w:p w14:paraId="413DAC7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MDH, DN</w:t>
            </w:r>
          </w:p>
        </w:tc>
        <w:tc>
          <w:tcPr>
            <w:tcW w:w="2649" w:type="dxa"/>
            <w:shd w:val="clear" w:color="auto" w:fill="F2F2F2" w:themeFill="background1" w:themeFillShade="F2"/>
          </w:tcPr>
          <w:p w14:paraId="760D7DD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Salle de consultation isolée</w:t>
            </w:r>
          </w:p>
          <w:p w14:paraId="7EA14E3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Registre sécurisé</w:t>
            </w:r>
          </w:p>
          <w:p w14:paraId="0D4254F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Paravents</w:t>
            </w:r>
          </w:p>
        </w:tc>
        <w:tc>
          <w:tcPr>
            <w:tcW w:w="1155" w:type="dxa"/>
            <w:shd w:val="clear" w:color="auto" w:fill="F2F2F2" w:themeFill="background1" w:themeFillShade="F2"/>
          </w:tcPr>
          <w:p w14:paraId="44C18DF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1 mois (du 1er au 30 Mai)</w:t>
            </w:r>
          </w:p>
        </w:tc>
        <w:tc>
          <w:tcPr>
            <w:tcW w:w="3136" w:type="dxa"/>
            <w:shd w:val="clear" w:color="auto" w:fill="F2F2F2" w:themeFill="background1" w:themeFillShade="F2"/>
          </w:tcPr>
          <w:p w14:paraId="50705CE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Zéro plainte des patientes</w:t>
            </w:r>
          </w:p>
          <w:p w14:paraId="01A9D74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 des boxes isolées</w:t>
            </w:r>
          </w:p>
        </w:tc>
      </w:tr>
      <w:tr w:rsidR="00250CF8" w14:paraId="594916E8"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053FEADB" w14:textId="77777777" w:rsidR="00250CF8" w:rsidRDefault="00250CF8">
            <w:pPr>
              <w:spacing w:after="0" w:line="240" w:lineRule="auto"/>
              <w:rPr>
                <w:rFonts w:eastAsiaTheme="minorHAnsi"/>
                <w:lang w:val="fr-FR"/>
              </w:rPr>
            </w:pPr>
          </w:p>
        </w:tc>
        <w:tc>
          <w:tcPr>
            <w:tcW w:w="3638" w:type="dxa"/>
            <w:shd w:val="clear" w:color="auto" w:fill="F2F2F2" w:themeFill="background1" w:themeFillShade="F2"/>
          </w:tcPr>
          <w:p w14:paraId="00217D0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 xml:space="preserve">Assurer le respect strict du </w:t>
            </w:r>
            <w:r>
              <w:rPr>
                <w:lang w:val="fr-FR"/>
              </w:rPr>
              <w:t>consentement éclairé</w:t>
            </w:r>
          </w:p>
        </w:tc>
        <w:tc>
          <w:tcPr>
            <w:tcW w:w="1972" w:type="dxa"/>
            <w:shd w:val="clear" w:color="auto" w:fill="F2F2F2" w:themeFill="background1" w:themeFillShade="F2"/>
          </w:tcPr>
          <w:p w14:paraId="1FC5074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Médecins</w:t>
            </w:r>
          </w:p>
          <w:p w14:paraId="64B4CA97" w14:textId="34119761"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w:t>
            </w:r>
            <w:r w:rsidR="00BE2924">
              <w:rPr>
                <w:lang w:val="fr-FR"/>
              </w:rPr>
              <w:t>Sage-femmes</w:t>
            </w:r>
          </w:p>
        </w:tc>
        <w:tc>
          <w:tcPr>
            <w:tcW w:w="2649" w:type="dxa"/>
            <w:shd w:val="clear" w:color="auto" w:fill="F2F2F2" w:themeFill="background1" w:themeFillShade="F2"/>
          </w:tcPr>
          <w:p w14:paraId="06CCF9F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Formulaires de consentement imprimés</w:t>
            </w:r>
          </w:p>
          <w:p w14:paraId="009F57C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Temps d’explication au malade</w:t>
            </w:r>
          </w:p>
        </w:tc>
        <w:tc>
          <w:tcPr>
            <w:tcW w:w="1155" w:type="dxa"/>
            <w:shd w:val="clear" w:color="auto" w:fill="F2F2F2" w:themeFill="background1" w:themeFillShade="F2"/>
          </w:tcPr>
          <w:p w14:paraId="7BF6F9E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Immédiat</w:t>
            </w:r>
          </w:p>
        </w:tc>
        <w:tc>
          <w:tcPr>
            <w:tcW w:w="3136" w:type="dxa"/>
            <w:shd w:val="clear" w:color="auto" w:fill="F2F2F2" w:themeFill="background1" w:themeFillShade="F2"/>
          </w:tcPr>
          <w:p w14:paraId="4CDD1A5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 des dossiers des patients contenants un formulaire de consentement signé</w:t>
            </w:r>
          </w:p>
        </w:tc>
      </w:tr>
      <w:tr w:rsidR="00250CF8" w14:paraId="077210DA"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6400BA2A" w14:textId="77777777" w:rsidR="00250CF8" w:rsidRDefault="00250CF8">
            <w:pPr>
              <w:spacing w:after="0" w:line="240" w:lineRule="auto"/>
              <w:rPr>
                <w:rFonts w:eastAsiaTheme="minorHAnsi"/>
                <w:lang w:val="fr-FR"/>
              </w:rPr>
            </w:pPr>
          </w:p>
        </w:tc>
        <w:tc>
          <w:tcPr>
            <w:tcW w:w="3638" w:type="dxa"/>
            <w:shd w:val="clear" w:color="auto" w:fill="F2F2F2" w:themeFill="background1" w:themeFillShade="F2"/>
          </w:tcPr>
          <w:p w14:paraId="0AF2CF1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 xml:space="preserve">Améliorer la communication </w:t>
            </w:r>
            <w:r>
              <w:rPr>
                <w:lang w:val="fr-FR"/>
              </w:rPr>
              <w:t>soignant-soigné</w:t>
            </w:r>
          </w:p>
        </w:tc>
        <w:tc>
          <w:tcPr>
            <w:tcW w:w="1972" w:type="dxa"/>
            <w:shd w:val="clear" w:color="auto" w:fill="F2F2F2" w:themeFill="background1" w:themeFillShade="F2"/>
          </w:tcPr>
          <w:p w14:paraId="1FFEE25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Comité de gestion</w:t>
            </w:r>
          </w:p>
          <w:p w14:paraId="103F218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Chargé de communication</w:t>
            </w:r>
          </w:p>
        </w:tc>
        <w:tc>
          <w:tcPr>
            <w:tcW w:w="2649" w:type="dxa"/>
            <w:shd w:val="clear" w:color="auto" w:fill="F2F2F2" w:themeFill="background1" w:themeFillShade="F2"/>
          </w:tcPr>
          <w:p w14:paraId="60F597F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Séance de formation en communication</w:t>
            </w:r>
          </w:p>
          <w:p w14:paraId="48D40F3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Boîtes à suggestions</w:t>
            </w:r>
          </w:p>
        </w:tc>
        <w:tc>
          <w:tcPr>
            <w:tcW w:w="1155" w:type="dxa"/>
            <w:shd w:val="clear" w:color="auto" w:fill="F2F2F2" w:themeFill="background1" w:themeFillShade="F2"/>
          </w:tcPr>
          <w:p w14:paraId="0A57753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Permanent</w:t>
            </w:r>
          </w:p>
        </w:tc>
        <w:tc>
          <w:tcPr>
            <w:tcW w:w="3136" w:type="dxa"/>
            <w:shd w:val="clear" w:color="auto" w:fill="F2F2F2" w:themeFill="background1" w:themeFillShade="F2"/>
          </w:tcPr>
          <w:p w14:paraId="58386B1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Taux de satisfaction des patients via enquêtes</w:t>
            </w:r>
          </w:p>
        </w:tc>
      </w:tr>
      <w:tr w:rsidR="00250CF8" w14:paraId="33DC7D02"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3DFD4274" w14:textId="77777777" w:rsidR="00250CF8" w:rsidRDefault="00250CF8">
            <w:pPr>
              <w:spacing w:after="0" w:line="240" w:lineRule="auto"/>
              <w:rPr>
                <w:rFonts w:eastAsiaTheme="minorHAnsi"/>
                <w:lang w:val="fr-FR"/>
              </w:rPr>
            </w:pPr>
          </w:p>
        </w:tc>
        <w:tc>
          <w:tcPr>
            <w:tcW w:w="3638" w:type="dxa"/>
            <w:shd w:val="clear" w:color="auto" w:fill="F2F2F2" w:themeFill="background1" w:themeFillShade="F2"/>
          </w:tcPr>
          <w:p w14:paraId="37EB2C0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Fournir les soins respectueux centrés sur la personne</w:t>
            </w:r>
          </w:p>
        </w:tc>
        <w:tc>
          <w:tcPr>
            <w:tcW w:w="1972" w:type="dxa"/>
            <w:shd w:val="clear" w:color="auto" w:fill="F2F2F2" w:themeFill="background1" w:themeFillShade="F2"/>
          </w:tcPr>
          <w:p w14:paraId="5404610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Personnel d’accue</w:t>
            </w:r>
            <w:r>
              <w:rPr>
                <w:lang w:val="fr-FR"/>
              </w:rPr>
              <w:t>il</w:t>
            </w:r>
          </w:p>
          <w:p w14:paraId="470C3A7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Équipe formée au CEDM</w:t>
            </w:r>
          </w:p>
          <w:p w14:paraId="3B2CB68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Consultants</w:t>
            </w:r>
          </w:p>
        </w:tc>
        <w:tc>
          <w:tcPr>
            <w:tcW w:w="2649" w:type="dxa"/>
            <w:shd w:val="clear" w:color="auto" w:fill="F2F2F2" w:themeFill="background1" w:themeFillShade="F2"/>
          </w:tcPr>
          <w:p w14:paraId="3D63798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Protocoles des soins humanisés</w:t>
            </w:r>
          </w:p>
          <w:p w14:paraId="2C3A7FD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Guide de bonnes pratiques</w:t>
            </w:r>
          </w:p>
        </w:tc>
        <w:tc>
          <w:tcPr>
            <w:tcW w:w="1155" w:type="dxa"/>
            <w:shd w:val="clear" w:color="auto" w:fill="F2F2F2" w:themeFill="background1" w:themeFillShade="F2"/>
          </w:tcPr>
          <w:p w14:paraId="5B46693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30 jours</w:t>
            </w:r>
          </w:p>
        </w:tc>
        <w:tc>
          <w:tcPr>
            <w:tcW w:w="3136" w:type="dxa"/>
            <w:shd w:val="clear" w:color="auto" w:fill="F2F2F2" w:themeFill="background1" w:themeFillShade="F2"/>
          </w:tcPr>
          <w:p w14:paraId="373F393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Temps d’attente réduit</w:t>
            </w:r>
          </w:p>
          <w:p w14:paraId="0F831C2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Feed-back positif des patients</w:t>
            </w:r>
          </w:p>
        </w:tc>
      </w:tr>
      <w:tr w:rsidR="00250CF8" w14:paraId="45CDD48C"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2CB471F8" w14:textId="77777777" w:rsidR="00250CF8" w:rsidRDefault="00250CF8">
            <w:pPr>
              <w:spacing w:after="0" w:line="240" w:lineRule="auto"/>
              <w:rPr>
                <w:rFonts w:eastAsiaTheme="minorHAnsi"/>
                <w:lang w:val="fr-FR"/>
              </w:rPr>
            </w:pPr>
          </w:p>
        </w:tc>
        <w:tc>
          <w:tcPr>
            <w:tcW w:w="3638" w:type="dxa"/>
            <w:shd w:val="clear" w:color="auto" w:fill="F2F2F2" w:themeFill="background1" w:themeFillShade="F2"/>
          </w:tcPr>
          <w:p w14:paraId="2185126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 xml:space="preserve">Lutte contre les violences sexuelles en milieu hospitalier </w:t>
            </w:r>
          </w:p>
        </w:tc>
        <w:tc>
          <w:tcPr>
            <w:tcW w:w="1972" w:type="dxa"/>
            <w:shd w:val="clear" w:color="auto" w:fill="F2F2F2" w:themeFill="background1" w:themeFillShade="F2"/>
          </w:tcPr>
          <w:p w14:paraId="0920EFE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Équipe médico-légale</w:t>
            </w:r>
          </w:p>
        </w:tc>
        <w:tc>
          <w:tcPr>
            <w:tcW w:w="2649" w:type="dxa"/>
            <w:shd w:val="clear" w:color="auto" w:fill="F2F2F2" w:themeFill="background1" w:themeFillShade="F2"/>
          </w:tcPr>
          <w:p w14:paraId="4FA0915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Kit PP</w:t>
            </w:r>
          </w:p>
          <w:p w14:paraId="5DF48C5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Fiche de référence</w:t>
            </w:r>
          </w:p>
          <w:p w14:paraId="09B81E3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Formation</w:t>
            </w:r>
          </w:p>
        </w:tc>
        <w:tc>
          <w:tcPr>
            <w:tcW w:w="1155" w:type="dxa"/>
            <w:shd w:val="clear" w:color="auto" w:fill="F2F2F2" w:themeFill="background1" w:themeFillShade="F2"/>
          </w:tcPr>
          <w:p w14:paraId="776B6064"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3136" w:type="dxa"/>
            <w:shd w:val="clear" w:color="auto" w:fill="F2F2F2" w:themeFill="background1" w:themeFillShade="F2"/>
          </w:tcPr>
          <w:p w14:paraId="6D5DE2A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Nombre des cas pris en charge selon le protocole national</w:t>
            </w:r>
          </w:p>
        </w:tc>
      </w:tr>
      <w:tr w:rsidR="00250CF8" w14:paraId="0C494E4E"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val="restart"/>
            <w:shd w:val="clear" w:color="auto" w:fill="auto"/>
            <w:vAlign w:val="center"/>
          </w:tcPr>
          <w:p w14:paraId="045FE6A4" w14:textId="77777777" w:rsidR="00250CF8" w:rsidRDefault="00B91841">
            <w:pPr>
              <w:spacing w:after="0" w:line="240" w:lineRule="auto"/>
              <w:rPr>
                <w:rFonts w:eastAsiaTheme="minorHAnsi"/>
                <w:lang w:val="fr-FR"/>
              </w:rPr>
            </w:pPr>
            <w:r>
              <w:rPr>
                <w:b w:val="0"/>
                <w:bCs w:val="0"/>
                <w:lang w:val="fr-FR"/>
              </w:rPr>
              <w:t>NYANTENDE</w:t>
            </w:r>
          </w:p>
        </w:tc>
        <w:tc>
          <w:tcPr>
            <w:tcW w:w="3638" w:type="dxa"/>
            <w:shd w:val="clear" w:color="auto" w:fill="auto"/>
          </w:tcPr>
          <w:p w14:paraId="6E1FC4A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Assurer le respect de la confidentialité</w:t>
            </w:r>
          </w:p>
        </w:tc>
        <w:tc>
          <w:tcPr>
            <w:tcW w:w="1972" w:type="dxa"/>
            <w:shd w:val="clear" w:color="auto" w:fill="auto"/>
          </w:tcPr>
          <w:p w14:paraId="53C7C81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Toute </w:t>
            </w:r>
            <w:r>
              <w:rPr>
                <w:lang w:val="fr-FR"/>
              </w:rPr>
              <w:t>l’équipe selon l’attribution des tâches</w:t>
            </w:r>
          </w:p>
          <w:p w14:paraId="325394E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Responsable maternité</w:t>
            </w:r>
          </w:p>
        </w:tc>
        <w:tc>
          <w:tcPr>
            <w:tcW w:w="2649" w:type="dxa"/>
            <w:shd w:val="clear" w:color="auto" w:fill="auto"/>
          </w:tcPr>
          <w:p w14:paraId="4B839857" w14:textId="3A89927C"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-Local, paravents, </w:t>
            </w:r>
            <w:r w:rsidR="00BE2924">
              <w:rPr>
                <w:lang w:val="fr-FR"/>
              </w:rPr>
              <w:t>classeurs</w:t>
            </w:r>
            <w:r>
              <w:rPr>
                <w:lang w:val="fr-FR"/>
              </w:rPr>
              <w:t xml:space="preserve">, étagères ou </w:t>
            </w:r>
            <w:r w:rsidR="00BE2924">
              <w:rPr>
                <w:lang w:val="fr-FR"/>
              </w:rPr>
              <w:t>armoire</w:t>
            </w:r>
            <w:r>
              <w:rPr>
                <w:lang w:val="fr-FR"/>
              </w:rPr>
              <w:t xml:space="preserve">, fiches </w:t>
            </w:r>
          </w:p>
          <w:p w14:paraId="12780D3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Clinicien psychologue</w:t>
            </w:r>
          </w:p>
        </w:tc>
        <w:tc>
          <w:tcPr>
            <w:tcW w:w="1155" w:type="dxa"/>
            <w:shd w:val="clear" w:color="auto" w:fill="auto"/>
          </w:tcPr>
          <w:p w14:paraId="229F8EA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24 avril 2026</w:t>
            </w:r>
          </w:p>
        </w:tc>
        <w:tc>
          <w:tcPr>
            <w:tcW w:w="3136" w:type="dxa"/>
            <w:shd w:val="clear" w:color="auto" w:fill="auto"/>
          </w:tcPr>
          <w:p w14:paraId="5E30AC2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Dépouillement de la boîte à suggestions chaque semaine</w:t>
            </w:r>
          </w:p>
        </w:tc>
      </w:tr>
      <w:tr w:rsidR="00250CF8" w14:paraId="1BF5E94E"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auto"/>
          </w:tcPr>
          <w:p w14:paraId="734DBCA8" w14:textId="77777777" w:rsidR="00250CF8" w:rsidRDefault="00250CF8">
            <w:pPr>
              <w:spacing w:after="0" w:line="240" w:lineRule="auto"/>
              <w:rPr>
                <w:rFonts w:eastAsiaTheme="minorHAnsi"/>
                <w:lang w:val="fr-FR"/>
              </w:rPr>
            </w:pPr>
          </w:p>
        </w:tc>
        <w:tc>
          <w:tcPr>
            <w:tcW w:w="3638" w:type="dxa"/>
            <w:shd w:val="clear" w:color="auto" w:fill="auto"/>
          </w:tcPr>
          <w:p w14:paraId="084B6D5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Assurer le respect strict du consenteme</w:t>
            </w:r>
            <w:r>
              <w:rPr>
                <w:lang w:val="fr-FR"/>
              </w:rPr>
              <w:t>nt éclairé</w:t>
            </w:r>
          </w:p>
        </w:tc>
        <w:tc>
          <w:tcPr>
            <w:tcW w:w="1972" w:type="dxa"/>
            <w:shd w:val="clear" w:color="auto" w:fill="auto"/>
          </w:tcPr>
          <w:p w14:paraId="50ADB90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Examinateur du patient</w:t>
            </w:r>
          </w:p>
          <w:p w14:paraId="33A0445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Collaborateurs des soins</w:t>
            </w:r>
          </w:p>
          <w:p w14:paraId="266BA98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Accompagnants</w:t>
            </w:r>
          </w:p>
        </w:tc>
        <w:tc>
          <w:tcPr>
            <w:tcW w:w="2649" w:type="dxa"/>
            <w:shd w:val="clear" w:color="auto" w:fill="auto"/>
          </w:tcPr>
          <w:p w14:paraId="0B53A90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Fiches</w:t>
            </w:r>
          </w:p>
          <w:p w14:paraId="2387B36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Classeurs</w:t>
            </w:r>
          </w:p>
        </w:tc>
        <w:tc>
          <w:tcPr>
            <w:tcW w:w="1155" w:type="dxa"/>
            <w:shd w:val="clear" w:color="auto" w:fill="auto"/>
          </w:tcPr>
          <w:p w14:paraId="27FB468C"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3136" w:type="dxa"/>
            <w:shd w:val="clear" w:color="auto" w:fill="auto"/>
          </w:tcPr>
          <w:p w14:paraId="6DCE3C8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Nombre des fiches classées par rapport au nombre des malades reçus</w:t>
            </w:r>
          </w:p>
        </w:tc>
      </w:tr>
      <w:tr w:rsidR="00250CF8" w14:paraId="17CF73C8"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auto"/>
          </w:tcPr>
          <w:p w14:paraId="44042762" w14:textId="77777777" w:rsidR="00250CF8" w:rsidRDefault="00250CF8">
            <w:pPr>
              <w:spacing w:after="0" w:line="240" w:lineRule="auto"/>
              <w:rPr>
                <w:rFonts w:eastAsiaTheme="minorHAnsi"/>
                <w:lang w:val="fr-FR"/>
              </w:rPr>
            </w:pPr>
          </w:p>
        </w:tc>
        <w:tc>
          <w:tcPr>
            <w:tcW w:w="3638" w:type="dxa"/>
            <w:shd w:val="clear" w:color="auto" w:fill="auto"/>
          </w:tcPr>
          <w:p w14:paraId="6E67B07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Améliorer la communication soignant-soigné</w:t>
            </w:r>
          </w:p>
        </w:tc>
        <w:tc>
          <w:tcPr>
            <w:tcW w:w="1972" w:type="dxa"/>
            <w:shd w:val="clear" w:color="auto" w:fill="auto"/>
          </w:tcPr>
          <w:p w14:paraId="1AE9CB94"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649" w:type="dxa"/>
            <w:shd w:val="clear" w:color="auto" w:fill="auto"/>
          </w:tcPr>
          <w:p w14:paraId="1633BA78"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55" w:type="dxa"/>
            <w:shd w:val="clear" w:color="auto" w:fill="auto"/>
          </w:tcPr>
          <w:p w14:paraId="59854EEE"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3136" w:type="dxa"/>
            <w:shd w:val="clear" w:color="auto" w:fill="auto"/>
          </w:tcPr>
          <w:p w14:paraId="6A31E949"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r>
      <w:tr w:rsidR="00250CF8" w14:paraId="0B3ADEB2"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auto"/>
          </w:tcPr>
          <w:p w14:paraId="0C998678" w14:textId="77777777" w:rsidR="00250CF8" w:rsidRDefault="00250CF8">
            <w:pPr>
              <w:spacing w:after="0" w:line="240" w:lineRule="auto"/>
              <w:rPr>
                <w:rFonts w:eastAsiaTheme="minorHAnsi"/>
                <w:lang w:val="fr-FR"/>
              </w:rPr>
            </w:pPr>
          </w:p>
        </w:tc>
        <w:tc>
          <w:tcPr>
            <w:tcW w:w="3638" w:type="dxa"/>
            <w:shd w:val="clear" w:color="auto" w:fill="auto"/>
          </w:tcPr>
          <w:p w14:paraId="78C84FA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 xml:space="preserve">Fournir les soins </w:t>
            </w:r>
            <w:r>
              <w:rPr>
                <w:lang w:val="fr-FR"/>
              </w:rPr>
              <w:t>respectueux centrés sur la personne</w:t>
            </w:r>
          </w:p>
        </w:tc>
        <w:tc>
          <w:tcPr>
            <w:tcW w:w="1972" w:type="dxa"/>
            <w:shd w:val="clear" w:color="auto" w:fill="auto"/>
          </w:tcPr>
          <w:p w14:paraId="37A4C45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Toute l’équipe et la patiente</w:t>
            </w:r>
          </w:p>
        </w:tc>
        <w:tc>
          <w:tcPr>
            <w:tcW w:w="2649" w:type="dxa"/>
            <w:shd w:val="clear" w:color="auto" w:fill="auto"/>
          </w:tcPr>
          <w:p w14:paraId="470DDFA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Fiches de confidentialités, sensibilisation des patientes sur leurs droits</w:t>
            </w:r>
          </w:p>
        </w:tc>
        <w:tc>
          <w:tcPr>
            <w:tcW w:w="1155" w:type="dxa"/>
            <w:shd w:val="clear" w:color="auto" w:fill="auto"/>
          </w:tcPr>
          <w:p w14:paraId="7A49E88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w:t>
            </w:r>
          </w:p>
        </w:tc>
        <w:tc>
          <w:tcPr>
            <w:tcW w:w="3136" w:type="dxa"/>
            <w:shd w:val="clear" w:color="auto" w:fill="auto"/>
          </w:tcPr>
          <w:p w14:paraId="006A5B3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Boîte à suggestions</w:t>
            </w:r>
          </w:p>
        </w:tc>
      </w:tr>
      <w:tr w:rsidR="00250CF8" w14:paraId="46066ED7"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auto"/>
          </w:tcPr>
          <w:p w14:paraId="6C7E1A98" w14:textId="77777777" w:rsidR="00250CF8" w:rsidRDefault="00250CF8">
            <w:pPr>
              <w:spacing w:after="0" w:line="240" w:lineRule="auto"/>
              <w:rPr>
                <w:rFonts w:eastAsiaTheme="minorHAnsi"/>
                <w:lang w:val="fr-FR"/>
              </w:rPr>
            </w:pPr>
          </w:p>
        </w:tc>
        <w:tc>
          <w:tcPr>
            <w:tcW w:w="3638" w:type="dxa"/>
            <w:shd w:val="clear" w:color="auto" w:fill="auto"/>
          </w:tcPr>
          <w:p w14:paraId="3CCF2CF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 xml:space="preserve">Lutte contre les violences sexuelles en milieu hospitalier </w:t>
            </w:r>
          </w:p>
        </w:tc>
        <w:tc>
          <w:tcPr>
            <w:tcW w:w="1972" w:type="dxa"/>
            <w:shd w:val="clear" w:color="auto" w:fill="auto"/>
          </w:tcPr>
          <w:p w14:paraId="72FC1B8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Toute l’équipe</w:t>
            </w:r>
          </w:p>
        </w:tc>
        <w:tc>
          <w:tcPr>
            <w:tcW w:w="2649" w:type="dxa"/>
            <w:shd w:val="clear" w:color="auto" w:fill="auto"/>
          </w:tcPr>
          <w:p w14:paraId="4CB9CFA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Formation continue du personnel</w:t>
            </w:r>
          </w:p>
        </w:tc>
        <w:tc>
          <w:tcPr>
            <w:tcW w:w="1155" w:type="dxa"/>
            <w:shd w:val="clear" w:color="auto" w:fill="auto"/>
          </w:tcPr>
          <w:p w14:paraId="0F612FF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w:t>
            </w:r>
          </w:p>
        </w:tc>
        <w:tc>
          <w:tcPr>
            <w:tcW w:w="3136" w:type="dxa"/>
            <w:shd w:val="clear" w:color="auto" w:fill="auto"/>
          </w:tcPr>
          <w:p w14:paraId="1E78C8F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Boîte à suggestions</w:t>
            </w:r>
          </w:p>
          <w:p w14:paraId="1AC300E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Comité de suivi </w:t>
            </w:r>
          </w:p>
        </w:tc>
      </w:tr>
      <w:tr w:rsidR="00250CF8" w14:paraId="51D850AC"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val="restart"/>
            <w:shd w:val="clear" w:color="auto" w:fill="F2F2F2" w:themeFill="background1" w:themeFillShade="F2"/>
            <w:vAlign w:val="center"/>
          </w:tcPr>
          <w:p w14:paraId="7FD70E89" w14:textId="77777777" w:rsidR="00250CF8" w:rsidRDefault="00B91841">
            <w:pPr>
              <w:spacing w:after="0" w:line="240" w:lineRule="auto"/>
              <w:rPr>
                <w:rFonts w:eastAsiaTheme="minorHAnsi"/>
                <w:lang w:val="fr-FR"/>
              </w:rPr>
            </w:pPr>
            <w:r>
              <w:rPr>
                <w:b w:val="0"/>
                <w:bCs w:val="0"/>
                <w:lang w:val="fr-FR"/>
              </w:rPr>
              <w:t>CS MAMA MWILU</w:t>
            </w:r>
          </w:p>
        </w:tc>
        <w:tc>
          <w:tcPr>
            <w:tcW w:w="3638" w:type="dxa"/>
            <w:shd w:val="clear" w:color="auto" w:fill="F2F2F2" w:themeFill="background1" w:themeFillShade="F2"/>
          </w:tcPr>
          <w:p w14:paraId="7855953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Assurer le respect de la confidentialité</w:t>
            </w:r>
          </w:p>
        </w:tc>
        <w:tc>
          <w:tcPr>
            <w:tcW w:w="1972" w:type="dxa"/>
            <w:shd w:val="clear" w:color="auto" w:fill="F2F2F2" w:themeFill="background1" w:themeFillShade="F2"/>
          </w:tcPr>
          <w:p w14:paraId="0649DA6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Toute personne en contact avec la patiente</w:t>
            </w:r>
          </w:p>
        </w:tc>
        <w:tc>
          <w:tcPr>
            <w:tcW w:w="2649" w:type="dxa"/>
            <w:shd w:val="clear" w:color="auto" w:fill="F2F2F2" w:themeFill="background1" w:themeFillShade="F2"/>
          </w:tcPr>
          <w:p w14:paraId="5A4CC4F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Espace </w:t>
            </w:r>
            <w:r>
              <w:rPr>
                <w:lang w:val="fr-FR"/>
              </w:rPr>
              <w:t>de formation, fournitures de formation, temps de formation, budget</w:t>
            </w:r>
          </w:p>
        </w:tc>
        <w:tc>
          <w:tcPr>
            <w:tcW w:w="1155" w:type="dxa"/>
            <w:shd w:val="clear" w:color="auto" w:fill="F2F2F2" w:themeFill="background1" w:themeFillShade="F2"/>
          </w:tcPr>
          <w:p w14:paraId="4E2DE56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Avril</w:t>
            </w:r>
          </w:p>
        </w:tc>
        <w:tc>
          <w:tcPr>
            <w:tcW w:w="3136" w:type="dxa"/>
            <w:shd w:val="clear" w:color="auto" w:fill="F2F2F2" w:themeFill="background1" w:themeFillShade="F2"/>
          </w:tcPr>
          <w:p w14:paraId="51C6121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Comité de suivi </w:t>
            </w:r>
          </w:p>
          <w:p w14:paraId="36B17B6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Assurance qualité</w:t>
            </w:r>
          </w:p>
        </w:tc>
      </w:tr>
      <w:tr w:rsidR="00250CF8" w14:paraId="6C25D173"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729BB50B" w14:textId="77777777" w:rsidR="00250CF8" w:rsidRDefault="00250CF8">
            <w:pPr>
              <w:spacing w:after="0" w:line="240" w:lineRule="auto"/>
              <w:rPr>
                <w:rFonts w:eastAsiaTheme="minorHAnsi"/>
                <w:lang w:val="fr-FR"/>
              </w:rPr>
            </w:pPr>
          </w:p>
        </w:tc>
        <w:tc>
          <w:tcPr>
            <w:tcW w:w="3638" w:type="dxa"/>
            <w:shd w:val="clear" w:color="auto" w:fill="F2F2F2" w:themeFill="background1" w:themeFillShade="F2"/>
          </w:tcPr>
          <w:p w14:paraId="5A7D49A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Assurer le respect strict du consentement éclairé</w:t>
            </w:r>
          </w:p>
        </w:tc>
        <w:tc>
          <w:tcPr>
            <w:tcW w:w="1972" w:type="dxa"/>
            <w:shd w:val="clear" w:color="auto" w:fill="F2F2F2" w:themeFill="background1" w:themeFillShade="F2"/>
          </w:tcPr>
          <w:p w14:paraId="1380543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Respect strict du consentement éclairé</w:t>
            </w:r>
          </w:p>
        </w:tc>
        <w:tc>
          <w:tcPr>
            <w:tcW w:w="2649" w:type="dxa"/>
            <w:shd w:val="clear" w:color="auto" w:fill="F2F2F2" w:themeFill="background1" w:themeFillShade="F2"/>
          </w:tcPr>
          <w:p w14:paraId="3D2C21D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Personnel soignant</w:t>
            </w:r>
          </w:p>
        </w:tc>
        <w:tc>
          <w:tcPr>
            <w:tcW w:w="1155" w:type="dxa"/>
            <w:shd w:val="clear" w:color="auto" w:fill="F2F2F2" w:themeFill="background1" w:themeFillShade="F2"/>
          </w:tcPr>
          <w:p w14:paraId="611C119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Avant chaque acte posé</w:t>
            </w:r>
          </w:p>
        </w:tc>
        <w:tc>
          <w:tcPr>
            <w:tcW w:w="3136" w:type="dxa"/>
            <w:shd w:val="clear" w:color="auto" w:fill="F2F2F2" w:themeFill="background1" w:themeFillShade="F2"/>
          </w:tcPr>
          <w:p w14:paraId="0CDBED2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Comité de suivi</w:t>
            </w:r>
          </w:p>
        </w:tc>
      </w:tr>
      <w:tr w:rsidR="00250CF8" w14:paraId="617A9813"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01E11248" w14:textId="77777777" w:rsidR="00250CF8" w:rsidRDefault="00250CF8">
            <w:pPr>
              <w:spacing w:after="0" w:line="240" w:lineRule="auto"/>
              <w:rPr>
                <w:rFonts w:eastAsiaTheme="minorHAnsi"/>
                <w:lang w:val="fr-FR"/>
              </w:rPr>
            </w:pPr>
          </w:p>
        </w:tc>
        <w:tc>
          <w:tcPr>
            <w:tcW w:w="3638" w:type="dxa"/>
            <w:shd w:val="clear" w:color="auto" w:fill="F2F2F2" w:themeFill="background1" w:themeFillShade="F2"/>
          </w:tcPr>
          <w:p w14:paraId="3286FE0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Améliorer la communication soignant-soigné</w:t>
            </w:r>
          </w:p>
        </w:tc>
        <w:tc>
          <w:tcPr>
            <w:tcW w:w="1972" w:type="dxa"/>
            <w:shd w:val="clear" w:color="auto" w:fill="F2F2F2" w:themeFill="background1" w:themeFillShade="F2"/>
          </w:tcPr>
          <w:p w14:paraId="7FCCB41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rPr>
                <w:lang w:val="fr-FR"/>
              </w:rPr>
              <w:t>Toute personne en contact avec la patiente</w:t>
            </w:r>
          </w:p>
        </w:tc>
        <w:tc>
          <w:tcPr>
            <w:tcW w:w="2649" w:type="dxa"/>
            <w:shd w:val="clear" w:color="auto" w:fill="F2F2F2" w:themeFill="background1" w:themeFillShade="F2"/>
          </w:tcPr>
          <w:p w14:paraId="6B254A11" w14:textId="1FDBFE95"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Formation en </w:t>
            </w:r>
            <w:r w:rsidR="00BE2924">
              <w:rPr>
                <w:lang w:val="fr-FR"/>
              </w:rPr>
              <w:t>communication</w:t>
            </w:r>
          </w:p>
        </w:tc>
        <w:tc>
          <w:tcPr>
            <w:tcW w:w="1155" w:type="dxa"/>
            <w:shd w:val="clear" w:color="auto" w:fill="F2F2F2" w:themeFill="background1" w:themeFillShade="F2"/>
          </w:tcPr>
          <w:p w14:paraId="1097501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Toute personne en contact avec la patiente</w:t>
            </w:r>
          </w:p>
        </w:tc>
        <w:tc>
          <w:tcPr>
            <w:tcW w:w="3136" w:type="dxa"/>
            <w:shd w:val="clear" w:color="auto" w:fill="F2F2F2" w:themeFill="background1" w:themeFillShade="F2"/>
          </w:tcPr>
          <w:p w14:paraId="17E9053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Comité de suivi</w:t>
            </w:r>
          </w:p>
        </w:tc>
      </w:tr>
      <w:tr w:rsidR="00250CF8" w14:paraId="530207C5"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37290378" w14:textId="77777777" w:rsidR="00250CF8" w:rsidRDefault="00250CF8">
            <w:pPr>
              <w:spacing w:after="0" w:line="240" w:lineRule="auto"/>
              <w:rPr>
                <w:rFonts w:eastAsiaTheme="minorHAnsi"/>
                <w:lang w:val="fr-FR"/>
              </w:rPr>
            </w:pPr>
          </w:p>
        </w:tc>
        <w:tc>
          <w:tcPr>
            <w:tcW w:w="3638" w:type="dxa"/>
            <w:shd w:val="clear" w:color="auto" w:fill="F2F2F2" w:themeFill="background1" w:themeFillShade="F2"/>
          </w:tcPr>
          <w:p w14:paraId="3B76E20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Fournir les soins respectueux centrés sur la personne</w:t>
            </w:r>
          </w:p>
        </w:tc>
        <w:tc>
          <w:tcPr>
            <w:tcW w:w="1972" w:type="dxa"/>
            <w:shd w:val="clear" w:color="auto" w:fill="F2F2F2" w:themeFill="background1" w:themeFillShade="F2"/>
          </w:tcPr>
          <w:p w14:paraId="5AC9A1F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Besoin en formation et communication</w:t>
            </w:r>
          </w:p>
        </w:tc>
        <w:tc>
          <w:tcPr>
            <w:tcW w:w="2649" w:type="dxa"/>
            <w:shd w:val="clear" w:color="auto" w:fill="F2F2F2" w:themeFill="background1" w:themeFillShade="F2"/>
          </w:tcPr>
          <w:p w14:paraId="0457A43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Toute personne en contact avec la patiente</w:t>
            </w:r>
          </w:p>
        </w:tc>
        <w:tc>
          <w:tcPr>
            <w:tcW w:w="1155" w:type="dxa"/>
            <w:shd w:val="clear" w:color="auto" w:fill="F2F2F2" w:themeFill="background1" w:themeFillShade="F2"/>
          </w:tcPr>
          <w:p w14:paraId="3144059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Comité de suivi et la population</w:t>
            </w:r>
          </w:p>
        </w:tc>
        <w:tc>
          <w:tcPr>
            <w:tcW w:w="3136" w:type="dxa"/>
            <w:shd w:val="clear" w:color="auto" w:fill="F2F2F2" w:themeFill="background1" w:themeFillShade="F2"/>
          </w:tcPr>
          <w:p w14:paraId="19970E0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Comité de suivi</w:t>
            </w:r>
          </w:p>
        </w:tc>
      </w:tr>
      <w:tr w:rsidR="00250CF8" w14:paraId="222828CB"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0FF0F99E" w14:textId="77777777" w:rsidR="00250CF8" w:rsidRDefault="00250CF8">
            <w:pPr>
              <w:spacing w:after="0" w:line="240" w:lineRule="auto"/>
              <w:rPr>
                <w:rFonts w:eastAsiaTheme="minorHAnsi"/>
                <w:lang w:val="fr-FR"/>
              </w:rPr>
            </w:pPr>
          </w:p>
        </w:tc>
        <w:tc>
          <w:tcPr>
            <w:tcW w:w="3638" w:type="dxa"/>
            <w:shd w:val="clear" w:color="auto" w:fill="F2F2F2" w:themeFill="background1" w:themeFillShade="F2"/>
          </w:tcPr>
          <w:p w14:paraId="2AA4EF3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 xml:space="preserve">Lutte contre les violences sexuelles en milieu hospitalier </w:t>
            </w:r>
          </w:p>
        </w:tc>
        <w:tc>
          <w:tcPr>
            <w:tcW w:w="1972" w:type="dxa"/>
            <w:shd w:val="clear" w:color="auto" w:fill="F2F2F2" w:themeFill="background1" w:themeFillShade="F2"/>
          </w:tcPr>
          <w:p w14:paraId="14795856" w14:textId="1C4A2C69"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Direction de l’</w:t>
            </w:r>
            <w:r w:rsidR="00BE2924">
              <w:rPr>
                <w:lang w:val="fr-FR"/>
              </w:rPr>
              <w:t>hôpital</w:t>
            </w:r>
          </w:p>
        </w:tc>
        <w:tc>
          <w:tcPr>
            <w:tcW w:w="2649" w:type="dxa"/>
            <w:shd w:val="clear" w:color="auto" w:fill="F2F2F2" w:themeFill="background1" w:themeFillShade="F2"/>
          </w:tcPr>
          <w:p w14:paraId="0E3EA8C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Information</w:t>
            </w:r>
          </w:p>
        </w:tc>
        <w:tc>
          <w:tcPr>
            <w:tcW w:w="1155" w:type="dxa"/>
            <w:shd w:val="clear" w:color="auto" w:fill="F2F2F2" w:themeFill="background1" w:themeFillShade="F2"/>
          </w:tcPr>
          <w:p w14:paraId="14DE4D8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A tout reportage</w:t>
            </w:r>
          </w:p>
        </w:tc>
        <w:tc>
          <w:tcPr>
            <w:tcW w:w="3136" w:type="dxa"/>
            <w:shd w:val="clear" w:color="auto" w:fill="F2F2F2" w:themeFill="background1" w:themeFillShade="F2"/>
          </w:tcPr>
          <w:p w14:paraId="2F50654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Etat </w:t>
            </w:r>
            <w:r>
              <w:rPr>
                <w:lang w:val="fr-FR"/>
              </w:rPr>
              <w:t>congolais</w:t>
            </w:r>
          </w:p>
          <w:p w14:paraId="3A4ACBC2" w14:textId="456EDF5A"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w:t>
            </w:r>
            <w:r w:rsidR="00BE2924">
              <w:rPr>
                <w:lang w:val="fr-FR"/>
              </w:rPr>
              <w:t>Direction de</w:t>
            </w:r>
            <w:r>
              <w:rPr>
                <w:lang w:val="fr-FR"/>
              </w:rPr>
              <w:t xml:space="preserve"> l’hôpital</w:t>
            </w:r>
          </w:p>
          <w:p w14:paraId="62779F5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Relais communautaire</w:t>
            </w:r>
          </w:p>
        </w:tc>
      </w:tr>
      <w:tr w:rsidR="00250CF8" w14:paraId="3E0BCAA9"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val="restart"/>
            <w:shd w:val="clear" w:color="auto" w:fill="auto"/>
            <w:vAlign w:val="center"/>
          </w:tcPr>
          <w:p w14:paraId="79B1ADF6" w14:textId="77777777" w:rsidR="00250CF8" w:rsidRDefault="00B91841">
            <w:pPr>
              <w:spacing w:after="0" w:line="240" w:lineRule="auto"/>
              <w:rPr>
                <w:rFonts w:eastAsiaTheme="minorHAnsi"/>
                <w:lang w:val="fr-FR"/>
              </w:rPr>
            </w:pPr>
            <w:r>
              <w:rPr>
                <w:b w:val="0"/>
                <w:bCs w:val="0"/>
                <w:lang w:val="fr-FR"/>
              </w:rPr>
              <w:t>HGR PANZI</w:t>
            </w:r>
          </w:p>
        </w:tc>
        <w:tc>
          <w:tcPr>
            <w:tcW w:w="3638" w:type="dxa"/>
            <w:shd w:val="clear" w:color="auto" w:fill="auto"/>
          </w:tcPr>
          <w:p w14:paraId="306BBBB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b/>
                <w:bCs/>
                <w:lang w:val="fr-FR"/>
              </w:rPr>
            </w:pPr>
            <w:r>
              <w:rPr>
                <w:b/>
                <w:bCs/>
                <w:lang w:val="fr-FR"/>
              </w:rPr>
              <w:t>Assurer le respect de la confidentialité</w:t>
            </w:r>
          </w:p>
          <w:p w14:paraId="300E27C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Formation RH</w:t>
            </w:r>
          </w:p>
          <w:p w14:paraId="2A1939F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Établir le protocole </w:t>
            </w:r>
          </w:p>
          <w:p w14:paraId="24D17A7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Information et sensibilisation des patientes</w:t>
            </w:r>
          </w:p>
          <w:p w14:paraId="1353265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Boîtes à suggestions</w:t>
            </w:r>
          </w:p>
        </w:tc>
        <w:tc>
          <w:tcPr>
            <w:tcW w:w="1972" w:type="dxa"/>
            <w:shd w:val="clear" w:color="auto" w:fill="auto"/>
          </w:tcPr>
          <w:p w14:paraId="77F33AB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Équipe formée au CEDM</w:t>
            </w:r>
          </w:p>
          <w:p w14:paraId="49204729"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649" w:type="dxa"/>
            <w:shd w:val="clear" w:color="auto" w:fill="auto"/>
          </w:tcPr>
          <w:p w14:paraId="7656D13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Budget</w:t>
            </w:r>
          </w:p>
          <w:p w14:paraId="7BA5760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w:t>
            </w:r>
            <w:r>
              <w:rPr>
                <w:lang w:val="fr-FR"/>
              </w:rPr>
              <w:t>Espace</w:t>
            </w:r>
          </w:p>
          <w:p w14:paraId="15AE1AB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Fiches</w:t>
            </w:r>
          </w:p>
          <w:p w14:paraId="5343205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Disponibilité RH</w:t>
            </w:r>
          </w:p>
          <w:p w14:paraId="513D79B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Boîtes à suggestions</w:t>
            </w:r>
          </w:p>
        </w:tc>
        <w:tc>
          <w:tcPr>
            <w:tcW w:w="1155" w:type="dxa"/>
            <w:shd w:val="clear" w:color="auto" w:fill="auto"/>
          </w:tcPr>
          <w:p w14:paraId="3E73F4F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3 mois (1er Août)</w:t>
            </w:r>
          </w:p>
        </w:tc>
        <w:tc>
          <w:tcPr>
            <w:tcW w:w="3136" w:type="dxa"/>
            <w:shd w:val="clear" w:color="auto" w:fill="auto"/>
          </w:tcPr>
          <w:p w14:paraId="018A89F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Nombre de personnes formées</w:t>
            </w:r>
          </w:p>
          <w:p w14:paraId="3ADCA75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Diminution des plaintes</w:t>
            </w:r>
          </w:p>
        </w:tc>
      </w:tr>
      <w:tr w:rsidR="00250CF8" w14:paraId="6B88FE23"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auto"/>
          </w:tcPr>
          <w:p w14:paraId="656A7A7A" w14:textId="77777777" w:rsidR="00250CF8" w:rsidRDefault="00250CF8">
            <w:pPr>
              <w:spacing w:after="0" w:line="240" w:lineRule="auto"/>
              <w:rPr>
                <w:rFonts w:eastAsiaTheme="minorHAnsi"/>
                <w:lang w:val="fr-FR"/>
              </w:rPr>
            </w:pPr>
          </w:p>
        </w:tc>
        <w:tc>
          <w:tcPr>
            <w:tcW w:w="3638" w:type="dxa"/>
            <w:shd w:val="clear" w:color="auto" w:fill="auto"/>
          </w:tcPr>
          <w:p w14:paraId="40E9864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b/>
                <w:bCs/>
                <w:lang w:val="fr-FR"/>
              </w:rPr>
            </w:pPr>
            <w:r>
              <w:rPr>
                <w:b/>
                <w:bCs/>
                <w:lang w:val="fr-FR"/>
              </w:rPr>
              <w:t>Assurer le respect strict du consentement éclairé</w:t>
            </w:r>
          </w:p>
          <w:p w14:paraId="59D1BB4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Formation sur l’écoute active</w:t>
            </w:r>
          </w:p>
          <w:p w14:paraId="5E0A1F9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Fiches de consentement éclairé </w:t>
            </w:r>
            <w:r>
              <w:rPr>
                <w:lang w:val="fr-FR"/>
              </w:rPr>
              <w:t>améliorée</w:t>
            </w:r>
          </w:p>
        </w:tc>
        <w:tc>
          <w:tcPr>
            <w:tcW w:w="1972" w:type="dxa"/>
            <w:shd w:val="clear" w:color="auto" w:fill="auto"/>
          </w:tcPr>
          <w:p w14:paraId="456B597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Chef de l’unité maternité</w:t>
            </w:r>
          </w:p>
        </w:tc>
        <w:tc>
          <w:tcPr>
            <w:tcW w:w="2649" w:type="dxa"/>
            <w:shd w:val="clear" w:color="auto" w:fill="auto"/>
          </w:tcPr>
          <w:p w14:paraId="42543A7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Papiers</w:t>
            </w:r>
          </w:p>
          <w:p w14:paraId="3453DA5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Imprimantes</w:t>
            </w:r>
          </w:p>
          <w:p w14:paraId="0FEB55A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RH</w:t>
            </w:r>
          </w:p>
          <w:p w14:paraId="5240D329"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55" w:type="dxa"/>
            <w:shd w:val="clear" w:color="auto" w:fill="auto"/>
          </w:tcPr>
          <w:p w14:paraId="1BF1A54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3 mois (1er Août)</w:t>
            </w:r>
          </w:p>
        </w:tc>
        <w:tc>
          <w:tcPr>
            <w:tcW w:w="3136" w:type="dxa"/>
            <w:shd w:val="clear" w:color="auto" w:fill="auto"/>
          </w:tcPr>
          <w:p w14:paraId="205EAFB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Nombre de consentement signés</w:t>
            </w:r>
          </w:p>
        </w:tc>
      </w:tr>
      <w:tr w:rsidR="00250CF8" w14:paraId="7C919375"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auto"/>
          </w:tcPr>
          <w:p w14:paraId="018A770F" w14:textId="77777777" w:rsidR="00250CF8" w:rsidRDefault="00250CF8">
            <w:pPr>
              <w:spacing w:after="0" w:line="240" w:lineRule="auto"/>
              <w:rPr>
                <w:rFonts w:eastAsiaTheme="minorHAnsi"/>
                <w:lang w:val="fr-FR"/>
              </w:rPr>
            </w:pPr>
          </w:p>
        </w:tc>
        <w:tc>
          <w:tcPr>
            <w:tcW w:w="3638" w:type="dxa"/>
            <w:shd w:val="clear" w:color="auto" w:fill="auto"/>
          </w:tcPr>
          <w:p w14:paraId="3806351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b/>
                <w:bCs/>
                <w:lang w:val="fr-FR"/>
              </w:rPr>
            </w:pPr>
            <w:r>
              <w:rPr>
                <w:b/>
                <w:bCs/>
                <w:lang w:val="fr-FR"/>
              </w:rPr>
              <w:t>Améliorer la communication soignant-soigné</w:t>
            </w:r>
          </w:p>
          <w:p w14:paraId="6130A25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Soins centrés sur la personne</w:t>
            </w:r>
          </w:p>
          <w:p w14:paraId="21D155E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lastRenderedPageBreak/>
              <w:t>- Établir les supports/ affiches</w:t>
            </w:r>
          </w:p>
        </w:tc>
        <w:tc>
          <w:tcPr>
            <w:tcW w:w="1972" w:type="dxa"/>
            <w:shd w:val="clear" w:color="auto" w:fill="auto"/>
          </w:tcPr>
          <w:p w14:paraId="76DA28E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lastRenderedPageBreak/>
              <w:t xml:space="preserve">Chef de l’unité maternité, CODIR, </w:t>
            </w:r>
          </w:p>
          <w:p w14:paraId="2A6034E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lastRenderedPageBreak/>
              <w:t>Service de communication et Clinicien</w:t>
            </w:r>
          </w:p>
        </w:tc>
        <w:tc>
          <w:tcPr>
            <w:tcW w:w="2649" w:type="dxa"/>
            <w:shd w:val="clear" w:color="auto" w:fill="auto"/>
          </w:tcPr>
          <w:p w14:paraId="47D98B7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lastRenderedPageBreak/>
              <w:t>- Budget</w:t>
            </w:r>
          </w:p>
          <w:p w14:paraId="7FC7DAA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Impression</w:t>
            </w:r>
          </w:p>
          <w:p w14:paraId="311CEA2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RH</w:t>
            </w:r>
          </w:p>
        </w:tc>
        <w:tc>
          <w:tcPr>
            <w:tcW w:w="1155" w:type="dxa"/>
            <w:shd w:val="clear" w:color="auto" w:fill="auto"/>
          </w:tcPr>
          <w:p w14:paraId="3D4FA2C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3 mois </w:t>
            </w:r>
          </w:p>
          <w:p w14:paraId="33246025"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3136" w:type="dxa"/>
            <w:shd w:val="clear" w:color="auto" w:fill="auto"/>
          </w:tcPr>
          <w:p w14:paraId="1589399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Nombre d’affiche/ supports</w:t>
            </w:r>
          </w:p>
          <w:p w14:paraId="4C73410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Nombre des plaintes dans les boîtes</w:t>
            </w:r>
          </w:p>
        </w:tc>
      </w:tr>
      <w:tr w:rsidR="00250CF8" w14:paraId="0530EAB0"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auto"/>
          </w:tcPr>
          <w:p w14:paraId="77D2F65F" w14:textId="77777777" w:rsidR="00250CF8" w:rsidRDefault="00250CF8">
            <w:pPr>
              <w:spacing w:after="0" w:line="240" w:lineRule="auto"/>
              <w:rPr>
                <w:rFonts w:eastAsiaTheme="minorHAnsi"/>
                <w:lang w:val="fr-FR"/>
              </w:rPr>
            </w:pPr>
          </w:p>
        </w:tc>
        <w:tc>
          <w:tcPr>
            <w:tcW w:w="3638" w:type="dxa"/>
            <w:shd w:val="clear" w:color="auto" w:fill="auto"/>
          </w:tcPr>
          <w:p w14:paraId="734298E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Fournir les soins respectueux centrés sur la personne</w:t>
            </w:r>
          </w:p>
        </w:tc>
        <w:tc>
          <w:tcPr>
            <w:tcW w:w="1972" w:type="dxa"/>
            <w:shd w:val="clear" w:color="auto" w:fill="auto"/>
          </w:tcPr>
          <w:p w14:paraId="5CF1335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rPr>
            </w:pPr>
            <w:r>
              <w:rPr>
                <w:lang w:val="fr-FR"/>
              </w:rPr>
              <w:t xml:space="preserve">Chef de l’unité </w:t>
            </w:r>
            <w:r>
              <w:rPr>
                <w:lang w:val="fr-FR"/>
              </w:rPr>
              <w:t>maternité, CODIR, Clinicien</w:t>
            </w:r>
          </w:p>
        </w:tc>
        <w:tc>
          <w:tcPr>
            <w:tcW w:w="2649" w:type="dxa"/>
            <w:shd w:val="clear" w:color="auto" w:fill="auto"/>
          </w:tcPr>
          <w:p w14:paraId="2C4B1421"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55" w:type="dxa"/>
            <w:shd w:val="clear" w:color="auto" w:fill="auto"/>
          </w:tcPr>
          <w:p w14:paraId="574FFE1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3 mois (activité en cours)</w:t>
            </w:r>
          </w:p>
          <w:p w14:paraId="32D2C857"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3136" w:type="dxa"/>
            <w:shd w:val="clear" w:color="auto" w:fill="auto"/>
          </w:tcPr>
          <w:p w14:paraId="5B5C763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Personnes formées</w:t>
            </w:r>
          </w:p>
        </w:tc>
      </w:tr>
      <w:tr w:rsidR="00250CF8" w14:paraId="0D522C2A"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auto"/>
          </w:tcPr>
          <w:p w14:paraId="40A82453" w14:textId="77777777" w:rsidR="00250CF8" w:rsidRDefault="00250CF8">
            <w:pPr>
              <w:spacing w:after="0" w:line="240" w:lineRule="auto"/>
              <w:rPr>
                <w:rFonts w:eastAsiaTheme="minorHAnsi"/>
                <w:lang w:val="fr-FR"/>
              </w:rPr>
            </w:pPr>
          </w:p>
        </w:tc>
        <w:tc>
          <w:tcPr>
            <w:tcW w:w="3638" w:type="dxa"/>
            <w:shd w:val="clear" w:color="auto" w:fill="auto"/>
          </w:tcPr>
          <w:p w14:paraId="0D865B7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b/>
                <w:bCs/>
                <w:lang w:val="fr-FR"/>
              </w:rPr>
            </w:pPr>
            <w:r>
              <w:rPr>
                <w:b/>
                <w:bCs/>
                <w:lang w:val="fr-FR"/>
              </w:rPr>
              <w:t xml:space="preserve">Lutte contre les violences sexuelles en milieu hospitalier </w:t>
            </w:r>
          </w:p>
          <w:p w14:paraId="766EEF5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Protocole sur les abus et violences sexuelles</w:t>
            </w:r>
          </w:p>
          <w:p w14:paraId="18E0CF0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Formation RH</w:t>
            </w:r>
          </w:p>
        </w:tc>
        <w:tc>
          <w:tcPr>
            <w:tcW w:w="1972" w:type="dxa"/>
            <w:shd w:val="clear" w:color="auto" w:fill="auto"/>
          </w:tcPr>
          <w:p w14:paraId="0372DAB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CODIR</w:t>
            </w:r>
          </w:p>
          <w:p w14:paraId="683E826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Équipe formé sur les VGO</w:t>
            </w:r>
          </w:p>
        </w:tc>
        <w:tc>
          <w:tcPr>
            <w:tcW w:w="2649" w:type="dxa"/>
            <w:shd w:val="clear" w:color="auto" w:fill="auto"/>
          </w:tcPr>
          <w:p w14:paraId="411D083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-Impression affiches et protocoles</w:t>
            </w:r>
          </w:p>
          <w:p w14:paraId="11D1610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RH</w:t>
            </w:r>
          </w:p>
        </w:tc>
        <w:tc>
          <w:tcPr>
            <w:tcW w:w="1155" w:type="dxa"/>
            <w:shd w:val="clear" w:color="auto" w:fill="auto"/>
          </w:tcPr>
          <w:p w14:paraId="2883253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3 mois (activité en cours)</w:t>
            </w:r>
          </w:p>
          <w:p w14:paraId="4A37EEF2"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3136" w:type="dxa"/>
            <w:shd w:val="clear" w:color="auto" w:fill="auto"/>
          </w:tcPr>
          <w:p w14:paraId="5ED6A1B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Personnes formées</w:t>
            </w:r>
          </w:p>
          <w:p w14:paraId="6B05CCB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Protocoles affichées</w:t>
            </w:r>
          </w:p>
          <w:p w14:paraId="588BFC1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Nombre des plaintes</w:t>
            </w:r>
          </w:p>
        </w:tc>
      </w:tr>
      <w:tr w:rsidR="00250CF8" w14:paraId="7F7B9941"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val="restart"/>
            <w:shd w:val="clear" w:color="auto" w:fill="F2F2F2" w:themeFill="background1" w:themeFillShade="F2"/>
            <w:vAlign w:val="center"/>
          </w:tcPr>
          <w:p w14:paraId="2474F0C5" w14:textId="77777777" w:rsidR="00250CF8" w:rsidRDefault="00B91841">
            <w:pPr>
              <w:spacing w:after="0" w:line="240" w:lineRule="auto"/>
              <w:rPr>
                <w:lang w:val="fr-FR"/>
              </w:rPr>
            </w:pPr>
            <w:r>
              <w:rPr>
                <w:b w:val="0"/>
                <w:bCs w:val="0"/>
                <w:lang w:val="fr-FR"/>
              </w:rPr>
              <w:t>HGR WALUNGU</w:t>
            </w:r>
          </w:p>
          <w:p w14:paraId="3545812C" w14:textId="77777777" w:rsidR="00250CF8" w:rsidRDefault="00250CF8">
            <w:pPr>
              <w:spacing w:after="0" w:line="240" w:lineRule="auto"/>
              <w:rPr>
                <w:rFonts w:eastAsiaTheme="minorHAnsi"/>
                <w:lang w:val="fr-FR"/>
              </w:rPr>
            </w:pPr>
          </w:p>
        </w:tc>
        <w:tc>
          <w:tcPr>
            <w:tcW w:w="3638" w:type="dxa"/>
            <w:shd w:val="clear" w:color="auto" w:fill="F2F2F2" w:themeFill="background1" w:themeFillShade="F2"/>
          </w:tcPr>
          <w:p w14:paraId="4679330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Assurer le respect de la confidentialité</w:t>
            </w:r>
          </w:p>
        </w:tc>
        <w:tc>
          <w:tcPr>
            <w:tcW w:w="1972" w:type="dxa"/>
            <w:shd w:val="clear" w:color="auto" w:fill="F2F2F2" w:themeFill="background1" w:themeFillShade="F2"/>
          </w:tcPr>
          <w:p w14:paraId="32A7564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Tout le personnel</w:t>
            </w:r>
          </w:p>
        </w:tc>
        <w:tc>
          <w:tcPr>
            <w:tcW w:w="2649" w:type="dxa"/>
            <w:shd w:val="clear" w:color="auto" w:fill="F2F2F2" w:themeFill="background1" w:themeFillShade="F2"/>
          </w:tcPr>
          <w:p w14:paraId="58A6C21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Formation continue sur les VGO</w:t>
            </w:r>
          </w:p>
          <w:p w14:paraId="1071628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 Récapitulation </w:t>
            </w:r>
          </w:p>
          <w:p w14:paraId="68DC700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Budget (1000$)</w:t>
            </w:r>
          </w:p>
        </w:tc>
        <w:tc>
          <w:tcPr>
            <w:tcW w:w="1155" w:type="dxa"/>
            <w:shd w:val="clear" w:color="auto" w:fill="F2F2F2" w:themeFill="background1" w:themeFillShade="F2"/>
          </w:tcPr>
          <w:p w14:paraId="6BC3EC0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6 mois</w:t>
            </w:r>
          </w:p>
        </w:tc>
        <w:tc>
          <w:tcPr>
            <w:tcW w:w="3136" w:type="dxa"/>
            <w:shd w:val="clear" w:color="auto" w:fill="F2F2F2" w:themeFill="background1" w:themeFillShade="F2"/>
          </w:tcPr>
          <w:p w14:paraId="5643B18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- 25 agents formés</w:t>
            </w:r>
          </w:p>
          <w:p w14:paraId="7DFF276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Boîtes à suggestions</w:t>
            </w:r>
          </w:p>
          <w:p w14:paraId="409717D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Rapport de supervision interne</w:t>
            </w:r>
          </w:p>
        </w:tc>
      </w:tr>
      <w:tr w:rsidR="00250CF8" w14:paraId="62D3E221"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43B34B3F" w14:textId="77777777" w:rsidR="00250CF8" w:rsidRDefault="00250CF8">
            <w:pPr>
              <w:spacing w:after="0" w:line="240" w:lineRule="auto"/>
              <w:rPr>
                <w:rFonts w:eastAsiaTheme="minorHAnsi"/>
                <w:lang w:val="fr-FR"/>
              </w:rPr>
            </w:pPr>
          </w:p>
        </w:tc>
        <w:tc>
          <w:tcPr>
            <w:tcW w:w="3638" w:type="dxa"/>
            <w:shd w:val="clear" w:color="auto" w:fill="F2F2F2" w:themeFill="background1" w:themeFillShade="F2"/>
          </w:tcPr>
          <w:p w14:paraId="505A9AC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Assurer le respect strict du consentement éclairé</w:t>
            </w:r>
          </w:p>
        </w:tc>
        <w:tc>
          <w:tcPr>
            <w:tcW w:w="1972" w:type="dxa"/>
            <w:shd w:val="clear" w:color="auto" w:fill="F2F2F2" w:themeFill="background1" w:themeFillShade="F2"/>
          </w:tcPr>
          <w:p w14:paraId="3EF1D8C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Personnel soignant</w:t>
            </w:r>
          </w:p>
        </w:tc>
        <w:tc>
          <w:tcPr>
            <w:tcW w:w="2649" w:type="dxa"/>
            <w:shd w:val="clear" w:color="auto" w:fill="F2F2F2" w:themeFill="background1" w:themeFillShade="F2"/>
          </w:tcPr>
          <w:p w14:paraId="5F1550F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Formation</w:t>
            </w:r>
          </w:p>
          <w:p w14:paraId="4FD0AA7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Sensibilisation communautaire (AC)</w:t>
            </w:r>
          </w:p>
        </w:tc>
        <w:tc>
          <w:tcPr>
            <w:tcW w:w="1155" w:type="dxa"/>
            <w:shd w:val="clear" w:color="auto" w:fill="F2F2F2" w:themeFill="background1" w:themeFillShade="F2"/>
          </w:tcPr>
          <w:p w14:paraId="132865A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Perpétuel</w:t>
            </w:r>
          </w:p>
        </w:tc>
        <w:tc>
          <w:tcPr>
            <w:tcW w:w="3136" w:type="dxa"/>
            <w:shd w:val="clear" w:color="auto" w:fill="F2F2F2" w:themeFill="background1" w:themeFillShade="F2"/>
          </w:tcPr>
          <w:p w14:paraId="0FD1A4D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 </w:t>
            </w:r>
            <w:r>
              <w:t>Rapport de supervision</w:t>
            </w:r>
          </w:p>
          <w:p w14:paraId="78AEBE9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 Fiches de consentement disponibles </w:t>
            </w:r>
          </w:p>
        </w:tc>
      </w:tr>
      <w:tr w:rsidR="00250CF8" w14:paraId="2E57CFB4"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7596FC4E" w14:textId="77777777" w:rsidR="00250CF8" w:rsidRDefault="00250CF8">
            <w:pPr>
              <w:spacing w:after="0" w:line="240" w:lineRule="auto"/>
              <w:rPr>
                <w:rFonts w:eastAsiaTheme="minorHAnsi"/>
                <w:lang w:val="fr-FR"/>
              </w:rPr>
            </w:pPr>
          </w:p>
        </w:tc>
        <w:tc>
          <w:tcPr>
            <w:tcW w:w="3638" w:type="dxa"/>
            <w:shd w:val="clear" w:color="auto" w:fill="F2F2F2" w:themeFill="background1" w:themeFillShade="F2"/>
          </w:tcPr>
          <w:p w14:paraId="3C5A20E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Améliorer la communication soignant-soigné</w:t>
            </w:r>
          </w:p>
        </w:tc>
        <w:tc>
          <w:tcPr>
            <w:tcW w:w="1972" w:type="dxa"/>
            <w:shd w:val="clear" w:color="auto" w:fill="F2F2F2" w:themeFill="background1" w:themeFillShade="F2"/>
          </w:tcPr>
          <w:p w14:paraId="68AC9BA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Personnel soignant</w:t>
            </w:r>
          </w:p>
          <w:p w14:paraId="40DD155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Autres</w:t>
            </w:r>
          </w:p>
        </w:tc>
        <w:tc>
          <w:tcPr>
            <w:tcW w:w="2649" w:type="dxa"/>
            <w:shd w:val="clear" w:color="auto" w:fill="F2F2F2" w:themeFill="background1" w:themeFillShade="F2"/>
          </w:tcPr>
          <w:p w14:paraId="7C87734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Afficher les droits de la patiente</w:t>
            </w:r>
          </w:p>
          <w:p w14:paraId="735D729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Boîte à suggestions à portée de tous</w:t>
            </w:r>
          </w:p>
          <w:p w14:paraId="6302970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Boîte à images</w:t>
            </w:r>
          </w:p>
        </w:tc>
        <w:tc>
          <w:tcPr>
            <w:tcW w:w="1155" w:type="dxa"/>
            <w:shd w:val="clear" w:color="auto" w:fill="F2F2F2" w:themeFill="background1" w:themeFillShade="F2"/>
          </w:tcPr>
          <w:p w14:paraId="75689E9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3 mois</w:t>
            </w:r>
          </w:p>
        </w:tc>
        <w:tc>
          <w:tcPr>
            <w:tcW w:w="3136" w:type="dxa"/>
            <w:shd w:val="clear" w:color="auto" w:fill="F2F2F2" w:themeFill="background1" w:themeFillShade="F2"/>
          </w:tcPr>
          <w:p w14:paraId="4999DA4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Nombre d’images sur les </w:t>
            </w:r>
            <w:r>
              <w:t>VGO affichées dans les services et salles d’attente</w:t>
            </w:r>
          </w:p>
        </w:tc>
      </w:tr>
      <w:tr w:rsidR="00250CF8" w14:paraId="40695DAF"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79C7F42B" w14:textId="77777777" w:rsidR="00250CF8" w:rsidRDefault="00250CF8">
            <w:pPr>
              <w:spacing w:after="0" w:line="240" w:lineRule="auto"/>
              <w:rPr>
                <w:rFonts w:eastAsiaTheme="minorHAnsi"/>
                <w:lang w:val="fr-FR"/>
              </w:rPr>
            </w:pPr>
          </w:p>
        </w:tc>
        <w:tc>
          <w:tcPr>
            <w:tcW w:w="3638" w:type="dxa"/>
            <w:shd w:val="clear" w:color="auto" w:fill="F2F2F2" w:themeFill="background1" w:themeFillShade="F2"/>
          </w:tcPr>
          <w:p w14:paraId="06EF164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Fournir les soins respectueux centrés sur la personne</w:t>
            </w:r>
          </w:p>
        </w:tc>
        <w:tc>
          <w:tcPr>
            <w:tcW w:w="1972" w:type="dxa"/>
            <w:shd w:val="clear" w:color="auto" w:fill="F2F2F2" w:themeFill="background1" w:themeFillShade="F2"/>
          </w:tcPr>
          <w:p w14:paraId="1D3650A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Médecins et SF du service</w:t>
            </w:r>
          </w:p>
        </w:tc>
        <w:tc>
          <w:tcPr>
            <w:tcW w:w="2649" w:type="dxa"/>
            <w:shd w:val="clear" w:color="auto" w:fill="F2F2F2" w:themeFill="background1" w:themeFillShade="F2"/>
          </w:tcPr>
          <w:p w14:paraId="47BFD1C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Formation continue</w:t>
            </w:r>
          </w:p>
        </w:tc>
        <w:tc>
          <w:tcPr>
            <w:tcW w:w="1155" w:type="dxa"/>
            <w:shd w:val="clear" w:color="auto" w:fill="F2F2F2" w:themeFill="background1" w:themeFillShade="F2"/>
          </w:tcPr>
          <w:p w14:paraId="24DECBD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Perpétuel</w:t>
            </w:r>
          </w:p>
        </w:tc>
        <w:tc>
          <w:tcPr>
            <w:tcW w:w="3136" w:type="dxa"/>
            <w:shd w:val="clear" w:color="auto" w:fill="F2F2F2" w:themeFill="background1" w:themeFillShade="F2"/>
          </w:tcPr>
          <w:p w14:paraId="123E616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Boîtes à suggestions</w:t>
            </w:r>
          </w:p>
          <w:p w14:paraId="7E2A862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Rapports de supervision</w:t>
            </w:r>
          </w:p>
        </w:tc>
      </w:tr>
      <w:tr w:rsidR="00250CF8" w14:paraId="71D7F31D"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253BE269" w14:textId="77777777" w:rsidR="00250CF8" w:rsidRDefault="00250CF8">
            <w:pPr>
              <w:spacing w:after="0" w:line="240" w:lineRule="auto"/>
              <w:rPr>
                <w:rFonts w:eastAsiaTheme="minorHAnsi"/>
                <w:lang w:val="fr-FR"/>
              </w:rPr>
            </w:pPr>
          </w:p>
        </w:tc>
        <w:tc>
          <w:tcPr>
            <w:tcW w:w="3638" w:type="dxa"/>
            <w:shd w:val="clear" w:color="auto" w:fill="F2F2F2" w:themeFill="background1" w:themeFillShade="F2"/>
          </w:tcPr>
          <w:p w14:paraId="056995D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 xml:space="preserve">Lutte contre les violences sexuelles en milieu hospitalier </w:t>
            </w:r>
          </w:p>
        </w:tc>
        <w:tc>
          <w:tcPr>
            <w:tcW w:w="1972" w:type="dxa"/>
            <w:shd w:val="clear" w:color="auto" w:fill="F2F2F2" w:themeFill="background1" w:themeFillShade="F2"/>
          </w:tcPr>
          <w:p w14:paraId="3EA5F55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MDH</w:t>
            </w:r>
          </w:p>
          <w:p w14:paraId="7FC269E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Responsable RH</w:t>
            </w:r>
          </w:p>
          <w:p w14:paraId="606534C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Psychologue</w:t>
            </w:r>
          </w:p>
        </w:tc>
        <w:tc>
          <w:tcPr>
            <w:tcW w:w="2649" w:type="dxa"/>
            <w:shd w:val="clear" w:color="auto" w:fill="F2F2F2" w:themeFill="background1" w:themeFillShade="F2"/>
          </w:tcPr>
          <w:p w14:paraId="25A5C3B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Sensibilisation sur les violences sexuelles en milieu hospitaliers</w:t>
            </w:r>
          </w:p>
        </w:tc>
        <w:tc>
          <w:tcPr>
            <w:tcW w:w="1155" w:type="dxa"/>
            <w:shd w:val="clear" w:color="auto" w:fill="F2F2F2" w:themeFill="background1" w:themeFillShade="F2"/>
          </w:tcPr>
          <w:p w14:paraId="63529AD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3 mois</w:t>
            </w:r>
          </w:p>
        </w:tc>
        <w:tc>
          <w:tcPr>
            <w:tcW w:w="3136" w:type="dxa"/>
            <w:shd w:val="clear" w:color="auto" w:fill="F2F2F2" w:themeFill="background1" w:themeFillShade="F2"/>
          </w:tcPr>
          <w:p w14:paraId="730A6BD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Rapport de sensibilisation </w:t>
            </w:r>
          </w:p>
        </w:tc>
      </w:tr>
      <w:tr w:rsidR="00250CF8" w14:paraId="487A818D"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val="restart"/>
            <w:shd w:val="clear" w:color="auto" w:fill="auto"/>
            <w:vAlign w:val="center"/>
          </w:tcPr>
          <w:p w14:paraId="0496A1D7" w14:textId="77777777" w:rsidR="00250CF8" w:rsidRDefault="00B91841">
            <w:pPr>
              <w:spacing w:after="0" w:line="240" w:lineRule="auto"/>
              <w:rPr>
                <w:lang w:val="fr-FR"/>
              </w:rPr>
            </w:pPr>
            <w:r>
              <w:rPr>
                <w:b w:val="0"/>
                <w:bCs w:val="0"/>
                <w:lang w:val="fr-FR"/>
              </w:rPr>
              <w:t>CH CHAI</w:t>
            </w:r>
          </w:p>
          <w:p w14:paraId="21CB63CA" w14:textId="77777777" w:rsidR="00250CF8" w:rsidRDefault="00250CF8">
            <w:pPr>
              <w:spacing w:after="0" w:line="240" w:lineRule="auto"/>
              <w:rPr>
                <w:rFonts w:eastAsiaTheme="minorHAnsi"/>
                <w:lang w:val="fr-FR"/>
              </w:rPr>
            </w:pPr>
          </w:p>
        </w:tc>
        <w:tc>
          <w:tcPr>
            <w:tcW w:w="3638" w:type="dxa"/>
            <w:shd w:val="clear" w:color="auto" w:fill="auto"/>
          </w:tcPr>
          <w:p w14:paraId="12BFF61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 xml:space="preserve">Assurer le respect de la </w:t>
            </w:r>
            <w:r>
              <w:rPr>
                <w:lang w:val="fr-FR"/>
              </w:rPr>
              <w:t>confidentialité</w:t>
            </w:r>
          </w:p>
        </w:tc>
        <w:tc>
          <w:tcPr>
            <w:tcW w:w="1972" w:type="dxa"/>
            <w:vMerge w:val="restart"/>
            <w:shd w:val="clear" w:color="auto" w:fill="auto"/>
            <w:vAlign w:val="center"/>
          </w:tcPr>
          <w:p w14:paraId="695031D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Tout le personnel médical, </w:t>
            </w:r>
            <w:r>
              <w:lastRenderedPageBreak/>
              <w:t>paramédical et administratif</w:t>
            </w:r>
          </w:p>
        </w:tc>
        <w:tc>
          <w:tcPr>
            <w:tcW w:w="2649" w:type="dxa"/>
            <w:shd w:val="clear" w:color="auto" w:fill="auto"/>
          </w:tcPr>
          <w:p w14:paraId="4495A18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lastRenderedPageBreak/>
              <w:t xml:space="preserve">Salle de consultation isolées, dossiers sécurisés </w:t>
            </w:r>
          </w:p>
        </w:tc>
        <w:tc>
          <w:tcPr>
            <w:tcW w:w="1155" w:type="dxa"/>
            <w:shd w:val="clear" w:color="auto" w:fill="auto"/>
          </w:tcPr>
          <w:p w14:paraId="3B62CBB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Immédiat</w:t>
            </w:r>
          </w:p>
        </w:tc>
        <w:tc>
          <w:tcPr>
            <w:tcW w:w="3136" w:type="dxa"/>
            <w:shd w:val="clear" w:color="auto" w:fill="auto"/>
          </w:tcPr>
          <w:p w14:paraId="582E78E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Changement de mentalité</w:t>
            </w:r>
          </w:p>
          <w:p w14:paraId="09E244E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Zéro plainte</w:t>
            </w:r>
          </w:p>
        </w:tc>
      </w:tr>
      <w:tr w:rsidR="00250CF8" w14:paraId="2B930F6D"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auto"/>
          </w:tcPr>
          <w:p w14:paraId="1EC8CF13" w14:textId="77777777" w:rsidR="00250CF8" w:rsidRDefault="00250CF8">
            <w:pPr>
              <w:spacing w:after="0" w:line="240" w:lineRule="auto"/>
              <w:rPr>
                <w:rFonts w:eastAsiaTheme="minorHAnsi"/>
                <w:lang w:val="fr-FR"/>
              </w:rPr>
            </w:pPr>
          </w:p>
        </w:tc>
        <w:tc>
          <w:tcPr>
            <w:tcW w:w="3638" w:type="dxa"/>
            <w:shd w:val="clear" w:color="auto" w:fill="auto"/>
          </w:tcPr>
          <w:p w14:paraId="18BCBF0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Assurer le respect strict du consentement éclairé</w:t>
            </w:r>
          </w:p>
        </w:tc>
        <w:tc>
          <w:tcPr>
            <w:tcW w:w="1972" w:type="dxa"/>
            <w:vMerge/>
            <w:shd w:val="clear" w:color="auto" w:fill="auto"/>
          </w:tcPr>
          <w:p w14:paraId="1BF85E8F"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649" w:type="dxa"/>
            <w:shd w:val="clear" w:color="auto" w:fill="auto"/>
          </w:tcPr>
          <w:p w14:paraId="22505B9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Fiche de </w:t>
            </w:r>
            <w:r>
              <w:t>consentement, une communication et le temps y accordé</w:t>
            </w:r>
          </w:p>
        </w:tc>
        <w:tc>
          <w:tcPr>
            <w:tcW w:w="1155" w:type="dxa"/>
            <w:shd w:val="clear" w:color="auto" w:fill="auto"/>
          </w:tcPr>
          <w:p w14:paraId="7FD62F7A"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Systématique avant tout acte sur la patiente</w:t>
            </w:r>
          </w:p>
        </w:tc>
        <w:tc>
          <w:tcPr>
            <w:tcW w:w="3136" w:type="dxa"/>
            <w:shd w:val="clear" w:color="auto" w:fill="auto"/>
          </w:tcPr>
          <w:p w14:paraId="56E85F0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Fiches de consentement docuementé </w:t>
            </w:r>
          </w:p>
        </w:tc>
      </w:tr>
      <w:tr w:rsidR="00250CF8" w14:paraId="1ACC60EE"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auto"/>
          </w:tcPr>
          <w:p w14:paraId="43C387B0" w14:textId="77777777" w:rsidR="00250CF8" w:rsidRDefault="00250CF8">
            <w:pPr>
              <w:spacing w:after="0" w:line="240" w:lineRule="auto"/>
              <w:rPr>
                <w:rFonts w:eastAsiaTheme="minorHAnsi"/>
                <w:lang w:val="fr-FR"/>
              </w:rPr>
            </w:pPr>
          </w:p>
        </w:tc>
        <w:tc>
          <w:tcPr>
            <w:tcW w:w="3638" w:type="dxa"/>
            <w:shd w:val="clear" w:color="auto" w:fill="auto"/>
          </w:tcPr>
          <w:p w14:paraId="3F39428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Améliorer la communication soignant-soigné</w:t>
            </w:r>
          </w:p>
        </w:tc>
        <w:tc>
          <w:tcPr>
            <w:tcW w:w="1972" w:type="dxa"/>
            <w:vMerge/>
            <w:shd w:val="clear" w:color="auto" w:fill="auto"/>
          </w:tcPr>
          <w:p w14:paraId="12BA1BD9"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649" w:type="dxa"/>
            <w:shd w:val="clear" w:color="auto" w:fill="auto"/>
          </w:tcPr>
          <w:p w14:paraId="08CB0F6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Formation sur l’écoute</w:t>
            </w:r>
          </w:p>
          <w:p w14:paraId="711AA567"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155" w:type="dxa"/>
            <w:shd w:val="clear" w:color="auto" w:fill="auto"/>
          </w:tcPr>
          <w:p w14:paraId="2648491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t>Dès la sortie de la formation</w:t>
            </w:r>
          </w:p>
        </w:tc>
        <w:tc>
          <w:tcPr>
            <w:tcW w:w="3136" w:type="dxa"/>
            <w:shd w:val="clear" w:color="auto" w:fill="auto"/>
          </w:tcPr>
          <w:p w14:paraId="3E28EE1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 Niveau de </w:t>
            </w:r>
            <w:r>
              <w:t>satisfaction des patientes</w:t>
            </w:r>
          </w:p>
          <w:p w14:paraId="4343CAE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Boîte à suggestions</w:t>
            </w:r>
          </w:p>
        </w:tc>
      </w:tr>
      <w:tr w:rsidR="00250CF8" w14:paraId="4898E37D"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auto"/>
          </w:tcPr>
          <w:p w14:paraId="2DAF4FD9" w14:textId="77777777" w:rsidR="00250CF8" w:rsidRDefault="00250CF8">
            <w:pPr>
              <w:spacing w:after="0" w:line="240" w:lineRule="auto"/>
              <w:rPr>
                <w:rFonts w:eastAsiaTheme="minorHAnsi"/>
                <w:lang w:val="fr-FR"/>
              </w:rPr>
            </w:pPr>
          </w:p>
        </w:tc>
        <w:tc>
          <w:tcPr>
            <w:tcW w:w="3638" w:type="dxa"/>
            <w:shd w:val="clear" w:color="auto" w:fill="auto"/>
          </w:tcPr>
          <w:p w14:paraId="3996F2F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Fournir les soins respectueux centrés sur la personne</w:t>
            </w:r>
          </w:p>
        </w:tc>
        <w:tc>
          <w:tcPr>
            <w:tcW w:w="1972" w:type="dxa"/>
            <w:vMerge/>
            <w:shd w:val="clear" w:color="auto" w:fill="auto"/>
          </w:tcPr>
          <w:p w14:paraId="6EF33A2D"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649" w:type="dxa"/>
            <w:shd w:val="clear" w:color="auto" w:fill="auto"/>
          </w:tcPr>
          <w:p w14:paraId="040BD1C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Elaboration du plan de soins en accord avec le malade</w:t>
            </w:r>
          </w:p>
        </w:tc>
        <w:tc>
          <w:tcPr>
            <w:tcW w:w="1155" w:type="dxa"/>
            <w:shd w:val="clear" w:color="auto" w:fill="auto"/>
          </w:tcPr>
          <w:p w14:paraId="547A80E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Continu</w:t>
            </w:r>
          </w:p>
        </w:tc>
        <w:tc>
          <w:tcPr>
            <w:tcW w:w="3136" w:type="dxa"/>
            <w:shd w:val="clear" w:color="auto" w:fill="auto"/>
          </w:tcPr>
          <w:p w14:paraId="7AAFE2B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Zéro plainte</w:t>
            </w:r>
          </w:p>
        </w:tc>
      </w:tr>
      <w:tr w:rsidR="00250CF8" w14:paraId="6D4FC865"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auto"/>
          </w:tcPr>
          <w:p w14:paraId="2C5C12FF" w14:textId="77777777" w:rsidR="00250CF8" w:rsidRDefault="00250CF8">
            <w:pPr>
              <w:spacing w:after="0" w:line="240" w:lineRule="auto"/>
              <w:rPr>
                <w:rFonts w:eastAsiaTheme="minorHAnsi"/>
                <w:lang w:val="fr-FR"/>
              </w:rPr>
            </w:pPr>
          </w:p>
        </w:tc>
        <w:tc>
          <w:tcPr>
            <w:tcW w:w="3638" w:type="dxa"/>
            <w:shd w:val="clear" w:color="auto" w:fill="auto"/>
          </w:tcPr>
          <w:p w14:paraId="6351794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lang w:val="fr-FR"/>
              </w:rPr>
            </w:pPr>
            <w:r>
              <w:rPr>
                <w:lang w:val="fr-FR"/>
              </w:rPr>
              <w:t xml:space="preserve">Lutte contre les violences sexuelles en milieu hospitalier </w:t>
            </w:r>
          </w:p>
        </w:tc>
        <w:tc>
          <w:tcPr>
            <w:tcW w:w="1972" w:type="dxa"/>
            <w:vMerge/>
            <w:shd w:val="clear" w:color="auto" w:fill="auto"/>
          </w:tcPr>
          <w:p w14:paraId="47A6A549"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649" w:type="dxa"/>
            <w:shd w:val="clear" w:color="auto" w:fill="auto"/>
          </w:tcPr>
          <w:p w14:paraId="5F1FAB19"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Boîtes à images, sensibilisation sur les droits de la patiente</w:t>
            </w:r>
          </w:p>
        </w:tc>
        <w:tc>
          <w:tcPr>
            <w:tcW w:w="1155" w:type="dxa"/>
            <w:shd w:val="clear" w:color="auto" w:fill="auto"/>
          </w:tcPr>
          <w:p w14:paraId="5CF3C62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Immédiat</w:t>
            </w:r>
          </w:p>
        </w:tc>
        <w:tc>
          <w:tcPr>
            <w:tcW w:w="3136" w:type="dxa"/>
            <w:shd w:val="clear" w:color="auto" w:fill="auto"/>
          </w:tcPr>
          <w:p w14:paraId="0F05D1D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t>Zéro plainte</w:t>
            </w:r>
          </w:p>
        </w:tc>
      </w:tr>
      <w:tr w:rsidR="00250CF8" w14:paraId="58658B0D"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val="restart"/>
            <w:shd w:val="clear" w:color="auto" w:fill="F2F2F2" w:themeFill="background1" w:themeFillShade="F2"/>
            <w:vAlign w:val="center"/>
          </w:tcPr>
          <w:p w14:paraId="28C7B9BD" w14:textId="77777777" w:rsidR="00250CF8" w:rsidRDefault="00B91841">
            <w:pPr>
              <w:spacing w:after="0" w:line="240" w:lineRule="auto"/>
              <w:rPr>
                <w:lang w:val="fr-FR"/>
              </w:rPr>
            </w:pPr>
            <w:r>
              <w:rPr>
                <w:b w:val="0"/>
                <w:bCs w:val="0"/>
                <w:lang w:val="fr-FR"/>
              </w:rPr>
              <w:t>CH CELPA</w:t>
            </w:r>
          </w:p>
        </w:tc>
        <w:tc>
          <w:tcPr>
            <w:tcW w:w="3638" w:type="dxa"/>
            <w:shd w:val="clear" w:color="auto" w:fill="F2F2F2" w:themeFill="background1" w:themeFillShade="F2"/>
          </w:tcPr>
          <w:p w14:paraId="112D42A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Assurer le respect de la confidentialité</w:t>
            </w:r>
          </w:p>
        </w:tc>
        <w:tc>
          <w:tcPr>
            <w:tcW w:w="1972" w:type="dxa"/>
            <w:shd w:val="clear" w:color="auto" w:fill="F2F2F2" w:themeFill="background1" w:themeFillShade="F2"/>
          </w:tcPr>
          <w:p w14:paraId="1061F27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Le prestataire (médecin)</w:t>
            </w:r>
          </w:p>
        </w:tc>
        <w:tc>
          <w:tcPr>
            <w:tcW w:w="2649" w:type="dxa"/>
            <w:shd w:val="clear" w:color="auto" w:fill="F2F2F2" w:themeFill="background1" w:themeFillShade="F2"/>
          </w:tcPr>
          <w:p w14:paraId="189F2F6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 Protocoles imprimés disponibles </w:t>
            </w:r>
          </w:p>
        </w:tc>
        <w:tc>
          <w:tcPr>
            <w:tcW w:w="1155" w:type="dxa"/>
            <w:shd w:val="clear" w:color="auto" w:fill="F2F2F2" w:themeFill="background1" w:themeFillShade="F2"/>
          </w:tcPr>
          <w:p w14:paraId="2DEB0F90"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t>Dès la sortie de la formation</w:t>
            </w:r>
          </w:p>
        </w:tc>
        <w:tc>
          <w:tcPr>
            <w:tcW w:w="3136" w:type="dxa"/>
            <w:shd w:val="clear" w:color="auto" w:fill="F2F2F2" w:themeFill="background1" w:themeFillShade="F2"/>
          </w:tcPr>
          <w:p w14:paraId="2DC0CC2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Outils de correction</w:t>
            </w:r>
          </w:p>
        </w:tc>
      </w:tr>
      <w:tr w:rsidR="00250CF8" w14:paraId="66764F1C"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4A944E1C" w14:textId="77777777" w:rsidR="00250CF8" w:rsidRDefault="00250CF8">
            <w:pPr>
              <w:spacing w:after="0" w:line="240" w:lineRule="auto"/>
              <w:rPr>
                <w:lang w:val="fr-FR"/>
              </w:rPr>
            </w:pPr>
          </w:p>
        </w:tc>
        <w:tc>
          <w:tcPr>
            <w:tcW w:w="3638" w:type="dxa"/>
            <w:shd w:val="clear" w:color="auto" w:fill="F2F2F2" w:themeFill="background1" w:themeFillShade="F2"/>
          </w:tcPr>
          <w:p w14:paraId="3685609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Assurer le respect strict du consentement éclairé</w:t>
            </w:r>
          </w:p>
        </w:tc>
        <w:tc>
          <w:tcPr>
            <w:tcW w:w="1972" w:type="dxa"/>
            <w:shd w:val="clear" w:color="auto" w:fill="F2F2F2" w:themeFill="background1" w:themeFillShade="F2"/>
          </w:tcPr>
          <w:p w14:paraId="35D74138"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Le prestataire (médecin)</w:t>
            </w:r>
          </w:p>
        </w:tc>
        <w:tc>
          <w:tcPr>
            <w:tcW w:w="2649" w:type="dxa"/>
            <w:shd w:val="clear" w:color="auto" w:fill="F2F2F2" w:themeFill="background1" w:themeFillShade="F2"/>
          </w:tcPr>
          <w:p w14:paraId="1DEDDC4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Local</w:t>
            </w:r>
          </w:p>
          <w:p w14:paraId="492989C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Classeurs</w:t>
            </w:r>
          </w:p>
          <w:p w14:paraId="59988C2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Paravents</w:t>
            </w:r>
          </w:p>
        </w:tc>
        <w:tc>
          <w:tcPr>
            <w:tcW w:w="1155" w:type="dxa"/>
            <w:shd w:val="clear" w:color="auto" w:fill="F2F2F2" w:themeFill="background1" w:themeFillShade="F2"/>
          </w:tcPr>
          <w:p w14:paraId="4C44EE8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t>Dès la sortie de la formation</w:t>
            </w:r>
          </w:p>
        </w:tc>
        <w:tc>
          <w:tcPr>
            <w:tcW w:w="3136" w:type="dxa"/>
            <w:shd w:val="clear" w:color="auto" w:fill="F2F2F2" w:themeFill="background1" w:themeFillShade="F2"/>
          </w:tcPr>
          <w:p w14:paraId="0B80C79B"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Toute femme traitée accorde le consentement</w:t>
            </w:r>
          </w:p>
        </w:tc>
      </w:tr>
      <w:tr w:rsidR="00250CF8" w14:paraId="5C14D662"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63C5E227" w14:textId="77777777" w:rsidR="00250CF8" w:rsidRDefault="00250CF8">
            <w:pPr>
              <w:spacing w:after="0" w:line="240" w:lineRule="auto"/>
              <w:rPr>
                <w:lang w:val="fr-FR"/>
              </w:rPr>
            </w:pPr>
          </w:p>
        </w:tc>
        <w:tc>
          <w:tcPr>
            <w:tcW w:w="3638" w:type="dxa"/>
            <w:shd w:val="clear" w:color="auto" w:fill="F2F2F2" w:themeFill="background1" w:themeFillShade="F2"/>
          </w:tcPr>
          <w:p w14:paraId="3981CB1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Améliorer la </w:t>
            </w:r>
            <w:r>
              <w:rPr>
                <w:lang w:val="fr-FR"/>
              </w:rPr>
              <w:t>communication soignant-soigné</w:t>
            </w:r>
          </w:p>
        </w:tc>
        <w:tc>
          <w:tcPr>
            <w:tcW w:w="1972" w:type="dxa"/>
            <w:shd w:val="clear" w:color="auto" w:fill="F2F2F2" w:themeFill="background1" w:themeFillShade="F2"/>
          </w:tcPr>
          <w:p w14:paraId="4359BBF3"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Le prestataire (médecin)</w:t>
            </w:r>
          </w:p>
        </w:tc>
        <w:tc>
          <w:tcPr>
            <w:tcW w:w="2649" w:type="dxa"/>
            <w:shd w:val="clear" w:color="auto" w:fill="F2F2F2" w:themeFill="background1" w:themeFillShade="F2"/>
          </w:tcPr>
          <w:p w14:paraId="648C3DC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Cadre</w:t>
            </w:r>
          </w:p>
          <w:p w14:paraId="732A0534"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Ponctualité</w:t>
            </w:r>
          </w:p>
          <w:p w14:paraId="2E1691E7"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Disponibilité</w:t>
            </w:r>
          </w:p>
        </w:tc>
        <w:tc>
          <w:tcPr>
            <w:tcW w:w="1155" w:type="dxa"/>
            <w:shd w:val="clear" w:color="auto" w:fill="F2F2F2" w:themeFill="background1" w:themeFillShade="F2"/>
          </w:tcPr>
          <w:p w14:paraId="32E8280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t>Dès la sortie de la formation</w:t>
            </w:r>
          </w:p>
        </w:tc>
        <w:tc>
          <w:tcPr>
            <w:tcW w:w="3136" w:type="dxa"/>
            <w:shd w:val="clear" w:color="auto" w:fill="F2F2F2" w:themeFill="background1" w:themeFillShade="F2"/>
          </w:tcPr>
          <w:p w14:paraId="0F557276"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Diminution des plaintes des patientes</w:t>
            </w:r>
          </w:p>
        </w:tc>
      </w:tr>
      <w:tr w:rsidR="00250CF8" w14:paraId="646F6359"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shd w:val="clear" w:color="auto" w:fill="F2F2F2" w:themeFill="background1" w:themeFillShade="F2"/>
          </w:tcPr>
          <w:p w14:paraId="26714C50" w14:textId="77777777" w:rsidR="00250CF8" w:rsidRDefault="00250CF8">
            <w:pPr>
              <w:spacing w:after="0" w:line="240" w:lineRule="auto"/>
              <w:rPr>
                <w:lang w:val="fr-FR"/>
              </w:rPr>
            </w:pPr>
          </w:p>
        </w:tc>
        <w:tc>
          <w:tcPr>
            <w:tcW w:w="3638" w:type="dxa"/>
            <w:shd w:val="clear" w:color="auto" w:fill="F2F2F2" w:themeFill="background1" w:themeFillShade="F2"/>
          </w:tcPr>
          <w:p w14:paraId="6389635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Fournir les soins respectueux centrés sur la personne</w:t>
            </w:r>
          </w:p>
        </w:tc>
        <w:tc>
          <w:tcPr>
            <w:tcW w:w="1972" w:type="dxa"/>
            <w:shd w:val="clear" w:color="auto" w:fill="F2F2F2" w:themeFill="background1" w:themeFillShade="F2"/>
          </w:tcPr>
          <w:p w14:paraId="28B3F47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Tout le personnel médical, paramédical </w:t>
            </w:r>
            <w:r>
              <w:t>et administratif</w:t>
            </w:r>
          </w:p>
        </w:tc>
        <w:tc>
          <w:tcPr>
            <w:tcW w:w="2649" w:type="dxa"/>
            <w:shd w:val="clear" w:color="auto" w:fill="F2F2F2" w:themeFill="background1" w:themeFillShade="F2"/>
          </w:tcPr>
          <w:p w14:paraId="1AB745F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Vulgariser</w:t>
            </w:r>
          </w:p>
          <w:p w14:paraId="0404C7F1"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Changements de la méthodologie de travail</w:t>
            </w:r>
          </w:p>
          <w:p w14:paraId="46771189" w14:textId="77777777" w:rsidR="00250CF8" w:rsidRDefault="00250CF8">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155" w:type="dxa"/>
            <w:shd w:val="clear" w:color="auto" w:fill="F2F2F2" w:themeFill="background1" w:themeFillShade="F2"/>
          </w:tcPr>
          <w:p w14:paraId="60E89C5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En cours</w:t>
            </w:r>
          </w:p>
        </w:tc>
        <w:tc>
          <w:tcPr>
            <w:tcW w:w="3136" w:type="dxa"/>
            <w:shd w:val="clear" w:color="auto" w:fill="F2F2F2" w:themeFill="background1" w:themeFillShade="F2"/>
          </w:tcPr>
          <w:p w14:paraId="56C1D0AD"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Boîte à suggestions </w:t>
            </w:r>
          </w:p>
        </w:tc>
      </w:tr>
      <w:tr w:rsidR="00250CF8" w14:paraId="082EA1B9" w14:textId="77777777" w:rsidTr="00250CF8">
        <w:trPr>
          <w:jc w:val="center"/>
        </w:trPr>
        <w:tc>
          <w:tcPr>
            <w:cnfStyle w:val="001000000000" w:firstRow="0" w:lastRow="0" w:firstColumn="1" w:lastColumn="0" w:oddVBand="0" w:evenVBand="0" w:oddHBand="0" w:evenHBand="0" w:firstRowFirstColumn="0" w:firstRowLastColumn="0" w:lastRowFirstColumn="0" w:lastRowLastColumn="0"/>
            <w:tcW w:w="1465" w:type="dxa"/>
            <w:vMerge/>
            <w:tcBorders>
              <w:bottom w:val="single" w:sz="12" w:space="0" w:color="auto"/>
            </w:tcBorders>
            <w:shd w:val="clear" w:color="auto" w:fill="F2F2F2" w:themeFill="background1" w:themeFillShade="F2"/>
          </w:tcPr>
          <w:p w14:paraId="204339C1" w14:textId="77777777" w:rsidR="00250CF8" w:rsidRDefault="00250CF8">
            <w:pPr>
              <w:spacing w:after="0" w:line="240" w:lineRule="auto"/>
              <w:rPr>
                <w:lang w:val="fr-FR"/>
              </w:rPr>
            </w:pPr>
          </w:p>
        </w:tc>
        <w:tc>
          <w:tcPr>
            <w:tcW w:w="3638" w:type="dxa"/>
            <w:tcBorders>
              <w:bottom w:val="single" w:sz="12" w:space="0" w:color="auto"/>
            </w:tcBorders>
            <w:shd w:val="clear" w:color="auto" w:fill="F2F2F2" w:themeFill="background1" w:themeFillShade="F2"/>
          </w:tcPr>
          <w:p w14:paraId="4E0B7495"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Lutte contre les violences sexuelles en milieu hospitalier </w:t>
            </w:r>
          </w:p>
        </w:tc>
        <w:tc>
          <w:tcPr>
            <w:tcW w:w="1972" w:type="dxa"/>
            <w:tcBorders>
              <w:bottom w:val="single" w:sz="12" w:space="0" w:color="auto"/>
            </w:tcBorders>
            <w:shd w:val="clear" w:color="auto" w:fill="F2F2F2" w:themeFill="background1" w:themeFillShade="F2"/>
          </w:tcPr>
          <w:p w14:paraId="28845F4F"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Tout le personnel médical, paramédical et administratif</w:t>
            </w:r>
          </w:p>
        </w:tc>
        <w:tc>
          <w:tcPr>
            <w:tcW w:w="2649" w:type="dxa"/>
            <w:tcBorders>
              <w:bottom w:val="single" w:sz="12" w:space="0" w:color="auto"/>
            </w:tcBorders>
            <w:shd w:val="clear" w:color="auto" w:fill="F2F2F2" w:themeFill="background1" w:themeFillShade="F2"/>
          </w:tcPr>
          <w:p w14:paraId="794911BE"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 xml:space="preserve">Vulgariser le message </w:t>
            </w:r>
            <w:r>
              <w:t>auprès des autres prestataires : en cours</w:t>
            </w:r>
          </w:p>
        </w:tc>
        <w:tc>
          <w:tcPr>
            <w:tcW w:w="1155" w:type="dxa"/>
            <w:tcBorders>
              <w:bottom w:val="single" w:sz="12" w:space="0" w:color="auto"/>
            </w:tcBorders>
            <w:shd w:val="clear" w:color="auto" w:fill="F2F2F2" w:themeFill="background1" w:themeFillShade="F2"/>
          </w:tcPr>
          <w:p w14:paraId="033AA122"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En cours</w:t>
            </w:r>
          </w:p>
        </w:tc>
        <w:tc>
          <w:tcPr>
            <w:tcW w:w="3136" w:type="dxa"/>
            <w:tcBorders>
              <w:bottom w:val="single" w:sz="12" w:space="0" w:color="auto"/>
            </w:tcBorders>
            <w:shd w:val="clear" w:color="auto" w:fill="F2F2F2" w:themeFill="background1" w:themeFillShade="F2"/>
          </w:tcPr>
          <w:p w14:paraId="7B44599C" w14:textId="77777777" w:rsidR="00250CF8" w:rsidRDefault="00B91841">
            <w:pPr>
              <w:spacing w:after="0" w:line="240" w:lineRule="auto"/>
              <w:cnfStyle w:val="000000000000" w:firstRow="0" w:lastRow="0" w:firstColumn="0" w:lastColumn="0" w:oddVBand="0" w:evenVBand="0" w:oddHBand="0" w:evenHBand="0" w:firstRowFirstColumn="0" w:firstRowLastColumn="0" w:lastRowFirstColumn="0" w:lastRowLastColumn="0"/>
            </w:pPr>
            <w:r>
              <w:t>Zéro plainte</w:t>
            </w:r>
          </w:p>
        </w:tc>
      </w:tr>
    </w:tbl>
    <w:p w14:paraId="7FFEFDE9" w14:textId="77777777" w:rsidR="00250CF8" w:rsidRDefault="00250CF8">
      <w:pPr>
        <w:spacing w:line="360" w:lineRule="auto"/>
        <w:rPr>
          <w:lang w:val="fr-FR"/>
        </w:rPr>
      </w:pPr>
    </w:p>
    <w:p w14:paraId="745FCD53" w14:textId="77777777" w:rsidR="00250CF8" w:rsidRDefault="00B91841">
      <w:pPr>
        <w:spacing w:line="360" w:lineRule="auto"/>
        <w:rPr>
          <w:lang w:val="fr-FR"/>
        </w:rPr>
      </w:pPr>
      <w:r>
        <w:rPr>
          <w:lang w:val="fr-FR"/>
        </w:rPr>
        <w:t xml:space="preserve"> </w:t>
      </w:r>
    </w:p>
    <w:p w14:paraId="1A54E8C2" w14:textId="77777777" w:rsidR="00250CF8" w:rsidRDefault="00250CF8">
      <w:pPr>
        <w:spacing w:line="360" w:lineRule="auto"/>
        <w:rPr>
          <w:lang w:val="fr-FR"/>
        </w:rPr>
      </w:pPr>
    </w:p>
    <w:p w14:paraId="46721AD7" w14:textId="77777777" w:rsidR="00250CF8" w:rsidRDefault="00250CF8">
      <w:pPr>
        <w:spacing w:line="360" w:lineRule="auto"/>
        <w:rPr>
          <w:lang w:val="fr-FR"/>
        </w:rPr>
      </w:pPr>
    </w:p>
    <w:p w14:paraId="227C8512" w14:textId="77777777" w:rsidR="00250CF8" w:rsidRDefault="00250CF8">
      <w:pPr>
        <w:spacing w:line="360" w:lineRule="auto"/>
        <w:rPr>
          <w:lang w:val="fr-FR"/>
        </w:rPr>
      </w:pPr>
    </w:p>
    <w:p w14:paraId="1E09CAA6" w14:textId="77777777" w:rsidR="00250CF8" w:rsidRDefault="00250CF8">
      <w:pPr>
        <w:spacing w:line="360" w:lineRule="auto"/>
        <w:rPr>
          <w:lang w:val="fr-FR"/>
        </w:rPr>
      </w:pPr>
    </w:p>
    <w:p w14:paraId="78B0043D" w14:textId="77777777" w:rsidR="00250CF8" w:rsidRDefault="00250CF8">
      <w:pPr>
        <w:spacing w:line="360" w:lineRule="auto"/>
        <w:rPr>
          <w:lang w:val="fr-FR"/>
        </w:rPr>
      </w:pPr>
    </w:p>
    <w:p w14:paraId="139F925F" w14:textId="77777777" w:rsidR="00250CF8" w:rsidRDefault="00250CF8">
      <w:pPr>
        <w:spacing w:line="360" w:lineRule="auto"/>
        <w:rPr>
          <w:lang w:val="fr-FR"/>
        </w:rPr>
      </w:pPr>
    </w:p>
    <w:p w14:paraId="6BBF03E0" w14:textId="77777777" w:rsidR="00250CF8" w:rsidRDefault="00250CF8">
      <w:pPr>
        <w:spacing w:line="360" w:lineRule="auto"/>
        <w:rPr>
          <w:lang w:val="fr-FR"/>
        </w:rPr>
      </w:pPr>
    </w:p>
    <w:p w14:paraId="1A049F83" w14:textId="77777777" w:rsidR="00250CF8" w:rsidRDefault="00250CF8">
      <w:pPr>
        <w:spacing w:after="0" w:line="360" w:lineRule="auto"/>
        <w:sectPr w:rsidR="00250CF8">
          <w:type w:val="continuous"/>
          <w:pgSz w:w="16838" w:h="11906" w:orient="landscape"/>
          <w:pgMar w:top="1417" w:right="1417" w:bottom="1417" w:left="1417" w:header="708" w:footer="708" w:gutter="0"/>
          <w:cols w:space="708"/>
          <w:docGrid w:linePitch="360"/>
        </w:sectPr>
      </w:pPr>
    </w:p>
    <w:p w14:paraId="3E68373C" w14:textId="77777777" w:rsidR="00250CF8" w:rsidRDefault="00250CF8">
      <w:pPr>
        <w:spacing w:after="0" w:line="360" w:lineRule="auto"/>
      </w:pPr>
    </w:p>
    <w:p w14:paraId="3F1BE00C" w14:textId="77777777" w:rsidR="00250CF8" w:rsidRDefault="00B91841">
      <w:pPr>
        <w:pStyle w:val="Titre2"/>
        <w:numPr>
          <w:ilvl w:val="0"/>
          <w:numId w:val="72"/>
        </w:numPr>
        <w:rPr>
          <w:lang w:val="fr-FR"/>
        </w:rPr>
      </w:pPr>
      <w:r>
        <w:rPr>
          <w:lang w:val="fr-FR"/>
        </w:rPr>
        <w:t>Exploitation des fiches techniques</w:t>
      </w:r>
    </w:p>
    <w:p w14:paraId="2B6F11BD" w14:textId="77777777" w:rsidR="00250CF8" w:rsidRDefault="00B91841">
      <w:pPr>
        <w:spacing w:line="360" w:lineRule="auto"/>
        <w:rPr>
          <w:lang w:val="fr-FR"/>
        </w:rPr>
      </w:pPr>
      <w:r>
        <w:rPr>
          <w:lang w:val="fr-FR"/>
        </w:rPr>
        <w:t>Les outils de communication et de sensibilisation ont été visualisés et expliqués à l’ensemble des participants, dans la mesure où ils leur seront remis pour être affichés dans leurs différentes structures de soins de santé. Ces supports visent à renforcer</w:t>
      </w:r>
      <w:r>
        <w:rPr>
          <w:lang w:val="fr-FR"/>
        </w:rPr>
        <w:t xml:space="preserve"> les connaissances sur les violences gynécologiques et obstétricales (VGO) et à contribuer à leur prévention dans la prise en charge des patientes. </w:t>
      </w:r>
    </w:p>
    <w:p w14:paraId="5F085048" w14:textId="77777777" w:rsidR="00250CF8" w:rsidRDefault="00B91841">
      <w:pPr>
        <w:pStyle w:val="Titre2"/>
        <w:numPr>
          <w:ilvl w:val="0"/>
          <w:numId w:val="72"/>
        </w:numPr>
        <w:rPr>
          <w:lang w:val="fr-FR"/>
        </w:rPr>
      </w:pPr>
      <w:r>
        <w:rPr>
          <w:lang w:val="fr-FR"/>
        </w:rPr>
        <w:t xml:space="preserve">Mots de circonstance et remise des attestations de formation </w:t>
      </w:r>
    </w:p>
    <w:p w14:paraId="5CFCC514" w14:textId="77777777" w:rsidR="00250CF8" w:rsidRDefault="00B91841">
      <w:pPr>
        <w:spacing w:line="360" w:lineRule="auto"/>
        <w:rPr>
          <w:lang w:val="fr-FR"/>
        </w:rPr>
      </w:pPr>
      <w:r>
        <w:rPr>
          <w:lang w:val="fr-FR"/>
        </w:rPr>
        <w:t xml:space="preserve">Les mots de circonstance ont ensuite été accordés au : </w:t>
      </w:r>
    </w:p>
    <w:p w14:paraId="682171D2" w14:textId="77777777" w:rsidR="00250CF8" w:rsidRDefault="00B91841">
      <w:pPr>
        <w:numPr>
          <w:ilvl w:val="0"/>
          <w:numId w:val="73"/>
        </w:numPr>
        <w:spacing w:line="360" w:lineRule="auto"/>
        <w:rPr>
          <w:lang w:val="fr-FR"/>
        </w:rPr>
      </w:pPr>
      <w:r>
        <w:rPr>
          <w:lang w:val="fr-FR"/>
        </w:rPr>
        <w:t xml:space="preserve">Au prof Robert, </w:t>
      </w:r>
      <w:r>
        <w:rPr>
          <w:rFonts w:eastAsia="SimSun" w:cs="Times New Roman"/>
        </w:rPr>
        <w:t>représentant des formateurs, qui a exhorté les participants à transmettre à leur tour les acquis de cette formation à leur</w:t>
      </w:r>
      <w:r>
        <w:rPr>
          <w:rFonts w:eastAsia="SimSun" w:cs="Times New Roman"/>
        </w:rPr>
        <w:t xml:space="preserve">s collaborateurs. À cet effet, il les a encouragés par une formule marquante les invitant à </w:t>
      </w:r>
      <w:r>
        <w:rPr>
          <w:rFonts w:eastAsia="SimSun" w:cs="Times New Roman"/>
          <w:lang w:val="fr-FR"/>
        </w:rPr>
        <w:t xml:space="preserve">« </w:t>
      </w:r>
      <w:r>
        <w:rPr>
          <w:rFonts w:eastAsia="SimSun" w:cs="Times New Roman"/>
        </w:rPr>
        <w:t>aller partout et semer la formation reçue</w:t>
      </w:r>
      <w:r>
        <w:rPr>
          <w:rFonts w:eastAsia="SimSun" w:cs="Times New Roman"/>
          <w:lang w:val="fr-FR"/>
        </w:rPr>
        <w:t xml:space="preserve"> »</w:t>
      </w:r>
      <w:r>
        <w:rPr>
          <w:rFonts w:eastAsia="SimSun" w:cs="Times New Roman"/>
        </w:rPr>
        <w:t xml:space="preserve"> ;</w:t>
      </w:r>
      <w:r>
        <w:rPr>
          <w:rFonts w:cs="Times New Roman"/>
          <w:lang w:val="fr-FR"/>
        </w:rPr>
        <w:t xml:space="preserve"> </w:t>
      </w:r>
    </w:p>
    <w:p w14:paraId="66187228" w14:textId="77777777" w:rsidR="00250CF8" w:rsidRDefault="00B91841">
      <w:pPr>
        <w:numPr>
          <w:ilvl w:val="0"/>
          <w:numId w:val="73"/>
        </w:numPr>
        <w:spacing w:line="360" w:lineRule="auto"/>
        <w:rPr>
          <w:lang w:val="fr-FR"/>
        </w:rPr>
      </w:pPr>
      <w:r>
        <w:rPr>
          <w:lang w:val="fr-FR"/>
        </w:rPr>
        <w:t xml:space="preserve">A la représentante des participants qui </w:t>
      </w:r>
      <w:r>
        <w:rPr>
          <w:rFonts w:eastAsia="SimSun" w:cs="Times New Roman"/>
        </w:rPr>
        <w:t>a adressé ses remerciements au CEDM, aux formateurs ainsi qu’à l’ensemble d</w:t>
      </w:r>
      <w:r>
        <w:rPr>
          <w:rFonts w:eastAsia="SimSun" w:cs="Times New Roman"/>
        </w:rPr>
        <w:t>es participants pour leur assiduité tout au long de la session. Il a également encouragé chacun à s’impliquer activement dans la sensibilisation sur les violences gynécologiques et obstétricales (VGO) ainsi que dans l’amélioration de la qualité des soins o</w:t>
      </w:r>
      <w:r>
        <w:rPr>
          <w:rFonts w:eastAsia="SimSun" w:cs="Times New Roman"/>
        </w:rPr>
        <w:t>fferts aux femmes.</w:t>
      </w:r>
      <w:r>
        <w:rPr>
          <w:lang w:val="fr-FR"/>
        </w:rPr>
        <w:t xml:space="preserve"> </w:t>
      </w:r>
    </w:p>
    <w:p w14:paraId="52E065CF" w14:textId="77777777" w:rsidR="00250CF8" w:rsidRDefault="00B91841">
      <w:pPr>
        <w:spacing w:line="360" w:lineRule="auto"/>
        <w:rPr>
          <w:lang w:val="fr-FR"/>
        </w:rPr>
      </w:pPr>
      <w:r>
        <w:rPr>
          <w:lang w:val="fr-FR"/>
        </w:rPr>
        <w:t xml:space="preserve">Après s’est en suivi une remise des attestations de formation par la directrice du CEDM, le prof </w:t>
      </w:r>
      <w:proofErr w:type="spellStart"/>
      <w:r>
        <w:rPr>
          <w:lang w:val="fr-FR"/>
        </w:rPr>
        <w:t>Agino</w:t>
      </w:r>
      <w:proofErr w:type="spellEnd"/>
      <w:r>
        <w:rPr>
          <w:lang w:val="fr-FR"/>
        </w:rPr>
        <w:t xml:space="preserve"> Cécilia.</w:t>
      </w:r>
    </w:p>
    <w:p w14:paraId="05AEAB04" w14:textId="77777777" w:rsidR="00250CF8" w:rsidRDefault="00B91841">
      <w:pPr>
        <w:pStyle w:val="Titre2"/>
        <w:numPr>
          <w:ilvl w:val="0"/>
          <w:numId w:val="72"/>
        </w:numPr>
        <w:rPr>
          <w:lang w:val="fr-FR"/>
        </w:rPr>
      </w:pPr>
      <w:r>
        <w:rPr>
          <w:lang w:val="fr-FR"/>
        </w:rPr>
        <w:t xml:space="preserve">Résultats du projet et prochaines étapes </w:t>
      </w:r>
    </w:p>
    <w:p w14:paraId="18E372C0" w14:textId="77777777" w:rsidR="00250CF8" w:rsidRDefault="00B91841">
      <w:pPr>
        <w:spacing w:line="360" w:lineRule="auto"/>
        <w:rPr>
          <w:lang w:val="fr-FR"/>
        </w:rPr>
      </w:pPr>
      <w:r>
        <w:rPr>
          <w:lang w:val="fr-FR"/>
        </w:rPr>
        <w:t xml:space="preserve">Cette étape a été conduite par le Professeur </w:t>
      </w:r>
      <w:proofErr w:type="spellStart"/>
      <w:r>
        <w:rPr>
          <w:lang w:val="fr-FR"/>
        </w:rPr>
        <w:t>Mushagalusa</w:t>
      </w:r>
      <w:proofErr w:type="spellEnd"/>
      <w:r>
        <w:rPr>
          <w:lang w:val="fr-FR"/>
        </w:rPr>
        <w:t xml:space="preserve"> </w:t>
      </w:r>
      <w:proofErr w:type="spellStart"/>
      <w:r>
        <w:rPr>
          <w:lang w:val="fr-FR"/>
        </w:rPr>
        <w:t>Nachigera</w:t>
      </w:r>
      <w:proofErr w:type="spellEnd"/>
      <w:r>
        <w:rPr>
          <w:lang w:val="fr-FR"/>
        </w:rPr>
        <w:t xml:space="preserve"> Gustave. Dans s</w:t>
      </w:r>
      <w:r>
        <w:rPr>
          <w:lang w:val="fr-FR"/>
        </w:rPr>
        <w:t>on intervention, il a présenté les premiers résultats des recherches ainsi que les principales étapes prévues pour la suite du projet. Il a indiqué que l’un des premiers acquis observés réside dans l’appropriation du projet par les prestataires de soins de</w:t>
      </w:r>
      <w:r>
        <w:rPr>
          <w:lang w:val="fr-FR"/>
        </w:rPr>
        <w:t xml:space="preserve"> santé.</w:t>
      </w:r>
    </w:p>
    <w:p w14:paraId="68B5EF5D" w14:textId="77777777" w:rsidR="00250CF8" w:rsidRDefault="00B91841">
      <w:pPr>
        <w:spacing w:line="360" w:lineRule="auto"/>
        <w:rPr>
          <w:lang w:val="fr-FR"/>
        </w:rPr>
      </w:pPr>
      <w:r>
        <w:rPr>
          <w:lang w:val="fr-FR"/>
        </w:rPr>
        <w:t xml:space="preserve">S’agissant des prochaines étapes du projet, les orientations suivantes ont été présentées : </w:t>
      </w:r>
    </w:p>
    <w:p w14:paraId="26ACA4CB" w14:textId="77777777" w:rsidR="00250CF8" w:rsidRDefault="00B91841">
      <w:pPr>
        <w:numPr>
          <w:ilvl w:val="0"/>
          <w:numId w:val="74"/>
        </w:numPr>
        <w:spacing w:line="360" w:lineRule="auto"/>
      </w:pPr>
      <w:r>
        <w:rPr>
          <w:rFonts w:eastAsia="SimSun" w:cs="Times New Roman"/>
          <w:lang w:val="fr-FR"/>
        </w:rPr>
        <w:t>La</w:t>
      </w:r>
      <w:r>
        <w:rPr>
          <w:rStyle w:val="lev"/>
          <w:b w:val="0"/>
          <w:bCs w:val="0"/>
        </w:rPr>
        <w:t xml:space="preserve"> formation, au sein de chaque structure, du personnel soignant par les équipes ayant bénéficié de la formation sur les violences gynécologiques et obstét</w:t>
      </w:r>
      <w:r>
        <w:rPr>
          <w:rStyle w:val="lev"/>
          <w:b w:val="0"/>
          <w:bCs w:val="0"/>
        </w:rPr>
        <w:t>ricales (VGO) au CEDM ;</w:t>
      </w:r>
      <w:r>
        <w:t xml:space="preserve"> </w:t>
      </w:r>
    </w:p>
    <w:p w14:paraId="483AC9B3" w14:textId="77777777" w:rsidR="00250CF8" w:rsidRDefault="00B91841">
      <w:pPr>
        <w:numPr>
          <w:ilvl w:val="0"/>
          <w:numId w:val="74"/>
        </w:numPr>
        <w:spacing w:line="360" w:lineRule="auto"/>
      </w:pPr>
      <w:r>
        <w:rPr>
          <w:rFonts w:eastAsia="SimSun" w:cs="Times New Roman"/>
          <w:lang w:val="fr-FR"/>
        </w:rPr>
        <w:lastRenderedPageBreak/>
        <w:t>La</w:t>
      </w:r>
      <w:r>
        <w:rPr>
          <w:rStyle w:val="lev"/>
          <w:b w:val="0"/>
          <w:bCs w:val="0"/>
        </w:rPr>
        <w:t xml:space="preserve"> fourniture d’outils de sensibilisation et de certains matériels, notamment des paravents, des livrets présentant les différentes formes de violences, ainsi que des roll-up destinés à être affichés dans les structures de santé ;</w:t>
      </w:r>
      <w:r>
        <w:t xml:space="preserve"> </w:t>
      </w:r>
    </w:p>
    <w:p w14:paraId="1258BC96" w14:textId="77777777" w:rsidR="00250CF8" w:rsidRDefault="00B91841">
      <w:pPr>
        <w:numPr>
          <w:ilvl w:val="0"/>
          <w:numId w:val="74"/>
        </w:numPr>
        <w:spacing w:line="360" w:lineRule="auto"/>
      </w:pPr>
      <w:r>
        <w:rPr>
          <w:rFonts w:eastAsia="SimSun" w:cs="Times New Roman"/>
          <w:lang w:val="fr-FR"/>
        </w:rPr>
        <w:t>La</w:t>
      </w:r>
      <w:r>
        <w:rPr>
          <w:rStyle w:val="lev"/>
          <w:b w:val="0"/>
          <w:bCs w:val="0"/>
        </w:rPr>
        <w:t xml:space="preserve"> mise à disposition d’un modèle de fiche de consentement, à raison de 500 à 1000 exemplaires par structure ;</w:t>
      </w:r>
      <w:r>
        <w:t xml:space="preserve"> </w:t>
      </w:r>
    </w:p>
    <w:p w14:paraId="714770D3" w14:textId="77777777" w:rsidR="00250CF8" w:rsidRDefault="00B91841">
      <w:pPr>
        <w:numPr>
          <w:ilvl w:val="0"/>
          <w:numId w:val="74"/>
        </w:numPr>
        <w:spacing w:line="360" w:lineRule="auto"/>
      </w:pPr>
      <w:r>
        <w:rPr>
          <w:rFonts w:eastAsia="SimSun" w:cs="Times New Roman"/>
          <w:lang w:val="fr-FR"/>
        </w:rPr>
        <w:t>L</w:t>
      </w:r>
      <w:r>
        <w:rPr>
          <w:rStyle w:val="lev"/>
          <w:b w:val="0"/>
          <w:bCs w:val="0"/>
        </w:rPr>
        <w:t>’accompagnement des centres les plus éloignés dans l’organisation des formations, avec l’appui de deux formateurs, notamment dans des zones co</w:t>
      </w:r>
      <w:r>
        <w:rPr>
          <w:rStyle w:val="lev"/>
          <w:b w:val="0"/>
          <w:bCs w:val="0"/>
        </w:rPr>
        <w:t>mme Walungu, dans les meilleurs délais ;</w:t>
      </w:r>
      <w:r>
        <w:t xml:space="preserve"> </w:t>
      </w:r>
    </w:p>
    <w:p w14:paraId="5CC0408B" w14:textId="77777777" w:rsidR="00250CF8" w:rsidRDefault="00B91841">
      <w:pPr>
        <w:numPr>
          <w:ilvl w:val="0"/>
          <w:numId w:val="74"/>
        </w:numPr>
        <w:spacing w:line="360" w:lineRule="auto"/>
      </w:pPr>
      <w:r>
        <w:rPr>
          <w:rFonts w:eastAsia="SimSun" w:cs="Times New Roman"/>
          <w:lang w:val="fr-FR"/>
        </w:rPr>
        <w:t>L</w:t>
      </w:r>
      <w:r>
        <w:rPr>
          <w:rStyle w:val="lev"/>
          <w:b w:val="0"/>
          <w:bCs w:val="0"/>
        </w:rPr>
        <w:t>’initiation de deux réunions d’évaluation par an et par institution, avec l’appui logistique du CEDM, notamment en matière de transport, d’eau et d’autres facilités ;</w:t>
      </w:r>
      <w:r>
        <w:t xml:space="preserve"> </w:t>
      </w:r>
    </w:p>
    <w:p w14:paraId="5678F1EE" w14:textId="77777777" w:rsidR="00250CF8" w:rsidRDefault="00B91841">
      <w:pPr>
        <w:numPr>
          <w:ilvl w:val="0"/>
          <w:numId w:val="74"/>
        </w:numPr>
        <w:spacing w:line="360" w:lineRule="auto"/>
      </w:pPr>
      <w:r>
        <w:rPr>
          <w:rFonts w:eastAsia="SimSun" w:cs="Times New Roman"/>
          <w:lang w:val="fr-FR"/>
        </w:rPr>
        <w:t>L</w:t>
      </w:r>
      <w:r>
        <w:rPr>
          <w:rStyle w:val="lev"/>
          <w:b w:val="0"/>
          <w:bCs w:val="0"/>
        </w:rPr>
        <w:t>’organisation, après six mois (fin octobre o</w:t>
      </w:r>
      <w:r>
        <w:rPr>
          <w:rStyle w:val="lev"/>
          <w:b w:val="0"/>
          <w:bCs w:val="0"/>
        </w:rPr>
        <w:t>u début novembre), d’une réunion de deux jours au CEDM réunissant l’ensemble des structures concernées, afin d’évaluer les améliorations observées au sein des structures ;</w:t>
      </w:r>
      <w:r>
        <w:t xml:space="preserve"> </w:t>
      </w:r>
    </w:p>
    <w:p w14:paraId="78E624B4" w14:textId="77777777" w:rsidR="00250CF8" w:rsidRDefault="00B91841">
      <w:pPr>
        <w:numPr>
          <w:ilvl w:val="0"/>
          <w:numId w:val="74"/>
        </w:numPr>
        <w:spacing w:line="360" w:lineRule="auto"/>
      </w:pPr>
      <w:r>
        <w:rPr>
          <w:rFonts w:eastAsia="SimSun" w:cs="Times New Roman"/>
          <w:lang w:val="fr-FR"/>
        </w:rPr>
        <w:t>La</w:t>
      </w:r>
      <w:r>
        <w:rPr>
          <w:rStyle w:val="lev"/>
          <w:b w:val="0"/>
          <w:bCs w:val="0"/>
        </w:rPr>
        <w:t xml:space="preserve"> tenue d’une réunion supplémentaire après une année au sein du CEDM, avec la part</w:t>
      </w:r>
      <w:r>
        <w:rPr>
          <w:rStyle w:val="lev"/>
          <w:b w:val="0"/>
          <w:bCs w:val="0"/>
        </w:rPr>
        <w:t>icipation souhaitée des partenaires à l’une de ces rencontres ;</w:t>
      </w:r>
      <w:r>
        <w:t xml:space="preserve"> </w:t>
      </w:r>
    </w:p>
    <w:p w14:paraId="301B0727" w14:textId="77777777" w:rsidR="00250CF8" w:rsidRDefault="00B91841">
      <w:pPr>
        <w:numPr>
          <w:ilvl w:val="0"/>
          <w:numId w:val="74"/>
        </w:numPr>
        <w:spacing w:line="360" w:lineRule="auto"/>
      </w:pPr>
      <w:r>
        <w:rPr>
          <w:rFonts w:eastAsia="SimSun" w:cs="Times New Roman"/>
          <w:lang w:val="fr-FR"/>
        </w:rPr>
        <w:t>L</w:t>
      </w:r>
      <w:r>
        <w:rPr>
          <w:rStyle w:val="lev"/>
          <w:b w:val="0"/>
          <w:bCs w:val="0"/>
        </w:rPr>
        <w:t>’intégration systématique des messages sur les VGO dans chaque briefing organisé au sein des structures de santé ;</w:t>
      </w:r>
      <w:r>
        <w:t xml:space="preserve"> </w:t>
      </w:r>
    </w:p>
    <w:p w14:paraId="17EE1D17" w14:textId="77777777" w:rsidR="00250CF8" w:rsidRDefault="00B91841">
      <w:pPr>
        <w:numPr>
          <w:ilvl w:val="0"/>
          <w:numId w:val="74"/>
        </w:numPr>
        <w:spacing w:line="360" w:lineRule="auto"/>
      </w:pPr>
      <w:r>
        <w:rPr>
          <w:rFonts w:eastAsia="SimSun" w:cs="Times New Roman"/>
          <w:lang w:val="fr-FR"/>
        </w:rPr>
        <w:t>La</w:t>
      </w:r>
      <w:r>
        <w:rPr>
          <w:rStyle w:val="lev"/>
          <w:b w:val="0"/>
          <w:bCs w:val="0"/>
        </w:rPr>
        <w:t xml:space="preserve"> mise à disposition d’un code de bonne conduite dans toutes les structures, afin de sensibiliser également les autres catégories de prestataires de soins n’ayant pas pris part à la formation, notamment les médecins stagiaires et les infirmiers ; à cet effe</w:t>
      </w:r>
      <w:r>
        <w:rPr>
          <w:rStyle w:val="lev"/>
          <w:b w:val="0"/>
          <w:bCs w:val="0"/>
        </w:rPr>
        <w:t>t, chaque structure sera appelée à faire signer ce code de bonne conduite aux prestataires concernés ;</w:t>
      </w:r>
      <w:r>
        <w:t xml:space="preserve"> </w:t>
      </w:r>
    </w:p>
    <w:p w14:paraId="24DEBE7E" w14:textId="77777777" w:rsidR="00250CF8" w:rsidRDefault="00B91841">
      <w:pPr>
        <w:numPr>
          <w:ilvl w:val="0"/>
          <w:numId w:val="74"/>
        </w:numPr>
        <w:spacing w:line="360" w:lineRule="auto"/>
        <w:rPr>
          <w:lang w:val="fr-FR"/>
        </w:rPr>
      </w:pPr>
      <w:r>
        <w:rPr>
          <w:rFonts w:eastAsia="SimSun" w:cs="Times New Roman"/>
          <w:lang w:val="fr-FR"/>
        </w:rPr>
        <w:t>La</w:t>
      </w:r>
      <w:r>
        <w:rPr>
          <w:rStyle w:val="lev"/>
          <w:b w:val="0"/>
          <w:bCs w:val="0"/>
        </w:rPr>
        <w:t xml:space="preserve"> mise à disposition d’un syllabus aux facultés de médecine, en vue d’intégrer les notions relatives aux VGO dans le cursus académique de formation des</w:t>
      </w:r>
      <w:r>
        <w:rPr>
          <w:rStyle w:val="lev"/>
          <w:b w:val="0"/>
          <w:bCs w:val="0"/>
        </w:rPr>
        <w:t xml:space="preserve"> médecins et des sages-femmes ; dans cette perspective, des efforts supplémentaires devront être consentis afin de faire évoluer ce programme vers une portée provinciale, puis nationale, dans l’ensemble des institutions de formation concernées.</w:t>
      </w:r>
    </w:p>
    <w:p w14:paraId="103EB806" w14:textId="77777777" w:rsidR="00250CF8" w:rsidRDefault="00B91841">
      <w:pPr>
        <w:spacing w:line="360" w:lineRule="auto"/>
        <w:rPr>
          <w:lang w:val="fr-FR"/>
        </w:rPr>
      </w:pPr>
      <w:r>
        <w:rPr>
          <w:lang w:val="fr-FR"/>
        </w:rPr>
        <w:t>À l’issue d</w:t>
      </w:r>
      <w:r>
        <w:rPr>
          <w:lang w:val="fr-FR"/>
        </w:rPr>
        <w:t xml:space="preserve">e cette quatrième et dernière journée, marquant la clôture de la session de formation, un post-test a été administré à l’ensemble des participants afin d’évaluer l’évolution de leurs </w:t>
      </w:r>
      <w:r>
        <w:rPr>
          <w:lang w:val="fr-FR"/>
        </w:rPr>
        <w:lastRenderedPageBreak/>
        <w:t xml:space="preserve">connaissances. </w:t>
      </w:r>
      <w:r>
        <w:rPr>
          <w:rFonts w:eastAsia="SimSun" w:cs="Times New Roman"/>
        </w:rPr>
        <w:t>Des recommandations relatives à la formation, aux formateu</w:t>
      </w:r>
      <w:r>
        <w:rPr>
          <w:rFonts w:eastAsia="SimSun" w:cs="Times New Roman"/>
        </w:rPr>
        <w:t>rs et au CEDM ont également été collectée</w:t>
      </w:r>
      <w:r>
        <w:rPr>
          <w:rFonts w:eastAsia="SimSun" w:cs="Times New Roman"/>
          <w:lang w:val="fr-FR"/>
        </w:rPr>
        <w:t>s</w:t>
      </w:r>
      <w:r>
        <w:rPr>
          <w:lang w:val="fr-FR"/>
        </w:rPr>
        <w:t>.</w:t>
      </w:r>
    </w:p>
    <w:p w14:paraId="51268643" w14:textId="77777777" w:rsidR="00250CF8" w:rsidRDefault="00B91841">
      <w:pPr>
        <w:spacing w:line="360" w:lineRule="auto"/>
        <w:rPr>
          <w:lang w:val="fr-FR"/>
        </w:rPr>
      </w:pPr>
      <w:r>
        <w:rPr>
          <w:lang w:val="fr-FR"/>
        </w:rPr>
        <w:t>La session de formation a été officiellement clôturée à 13h00 par le mot de clôture de la Directrice du CEDM, à l’issue d’une brève évaluation finale de la journée.</w:t>
      </w:r>
    </w:p>
    <w:sectPr w:rsidR="00250CF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AC30" w14:textId="77777777" w:rsidR="00B91841" w:rsidRDefault="00B91841">
      <w:pPr>
        <w:spacing w:line="240" w:lineRule="auto"/>
      </w:pPr>
      <w:r>
        <w:separator/>
      </w:r>
    </w:p>
  </w:endnote>
  <w:endnote w:type="continuationSeparator" w:id="0">
    <w:p w14:paraId="3CE57B2E" w14:textId="77777777" w:rsidR="00B91841" w:rsidRDefault="00B91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33C5" w14:textId="77777777" w:rsidR="00B91841" w:rsidRDefault="00B91841">
      <w:pPr>
        <w:spacing w:after="0"/>
      </w:pPr>
      <w:r>
        <w:separator/>
      </w:r>
    </w:p>
  </w:footnote>
  <w:footnote w:type="continuationSeparator" w:id="0">
    <w:p w14:paraId="41EC53B7" w14:textId="77777777" w:rsidR="00B91841" w:rsidRDefault="00B918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234BF"/>
    <w:multiLevelType w:val="multilevel"/>
    <w:tmpl w:val="862234B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91E43F0E"/>
    <w:multiLevelType w:val="singleLevel"/>
    <w:tmpl w:val="91E43F0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977BEE5F"/>
    <w:multiLevelType w:val="singleLevel"/>
    <w:tmpl w:val="977BEE5F"/>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97F5A228"/>
    <w:multiLevelType w:val="singleLevel"/>
    <w:tmpl w:val="97F5A228"/>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A1863135"/>
    <w:multiLevelType w:val="singleLevel"/>
    <w:tmpl w:val="A1863135"/>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A52BFEB9"/>
    <w:multiLevelType w:val="singleLevel"/>
    <w:tmpl w:val="A52BFEB9"/>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A535C5F1"/>
    <w:multiLevelType w:val="multilevel"/>
    <w:tmpl w:val="A535C5F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A574FA5D"/>
    <w:multiLevelType w:val="singleLevel"/>
    <w:tmpl w:val="A574FA5D"/>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AE1AB7A4"/>
    <w:multiLevelType w:val="multilevel"/>
    <w:tmpl w:val="AE1AB7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B1899D6D"/>
    <w:multiLevelType w:val="singleLevel"/>
    <w:tmpl w:val="B1899D6D"/>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B31E9972"/>
    <w:multiLevelType w:val="singleLevel"/>
    <w:tmpl w:val="B31E9972"/>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B67CC145"/>
    <w:multiLevelType w:val="singleLevel"/>
    <w:tmpl w:val="B67CC145"/>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B85787A4"/>
    <w:multiLevelType w:val="multilevel"/>
    <w:tmpl w:val="B85787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BEA7DCF0"/>
    <w:multiLevelType w:val="singleLevel"/>
    <w:tmpl w:val="BEA7DCF0"/>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C5C84BF9"/>
    <w:multiLevelType w:val="multilevel"/>
    <w:tmpl w:val="C5C84BF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C7D0163C"/>
    <w:multiLevelType w:val="multilevel"/>
    <w:tmpl w:val="C7D0163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D59F9254"/>
    <w:multiLevelType w:val="singleLevel"/>
    <w:tmpl w:val="D59F9254"/>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DA1358A7"/>
    <w:multiLevelType w:val="singleLevel"/>
    <w:tmpl w:val="DA1358A7"/>
    <w:lvl w:ilvl="0">
      <w:start w:val="1"/>
      <w:numFmt w:val="lowerLetter"/>
      <w:suff w:val="space"/>
      <w:lvlText w:val="%1."/>
      <w:lvlJc w:val="left"/>
    </w:lvl>
  </w:abstractNum>
  <w:abstractNum w:abstractNumId="18" w15:restartNumberingAfterBreak="0">
    <w:nsid w:val="E409851F"/>
    <w:multiLevelType w:val="multilevel"/>
    <w:tmpl w:val="E409851F"/>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E44ABAA7"/>
    <w:multiLevelType w:val="multilevel"/>
    <w:tmpl w:val="E44ABAA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E7A2C621"/>
    <w:multiLevelType w:val="singleLevel"/>
    <w:tmpl w:val="E7A2C621"/>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ED105A69"/>
    <w:multiLevelType w:val="multilevel"/>
    <w:tmpl w:val="ED105A69"/>
    <w:lvl w:ilvl="0">
      <w:start w:val="1"/>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F2251D6B"/>
    <w:multiLevelType w:val="singleLevel"/>
    <w:tmpl w:val="F2251D6B"/>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FA708597"/>
    <w:multiLevelType w:val="singleLevel"/>
    <w:tmpl w:val="FA708597"/>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FB34021A"/>
    <w:multiLevelType w:val="singleLevel"/>
    <w:tmpl w:val="FB34021A"/>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0AA00249"/>
    <w:multiLevelType w:val="singleLevel"/>
    <w:tmpl w:val="0AA00249"/>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0B1728D1"/>
    <w:multiLevelType w:val="multilevel"/>
    <w:tmpl w:val="0B1728D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E73E835"/>
    <w:multiLevelType w:val="multilevel"/>
    <w:tmpl w:val="0E73E83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0F989BD7"/>
    <w:multiLevelType w:val="multilevel"/>
    <w:tmpl w:val="0F989BD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24C1174"/>
    <w:multiLevelType w:val="singleLevel"/>
    <w:tmpl w:val="124C1174"/>
    <w:lvl w:ilvl="0">
      <w:start w:val="1"/>
      <w:numFmt w:val="bullet"/>
      <w:lvlText w:val=""/>
      <w:lvlJc w:val="left"/>
      <w:pPr>
        <w:tabs>
          <w:tab w:val="left" w:pos="420"/>
        </w:tabs>
        <w:ind w:left="420" w:hanging="420"/>
      </w:pPr>
      <w:rPr>
        <w:rFonts w:ascii="Wingdings" w:hAnsi="Wingdings" w:hint="default"/>
      </w:rPr>
    </w:lvl>
  </w:abstractNum>
  <w:abstractNum w:abstractNumId="30" w15:restartNumberingAfterBreak="0">
    <w:nsid w:val="16B2713E"/>
    <w:multiLevelType w:val="multilevel"/>
    <w:tmpl w:val="16B271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D003157"/>
    <w:multiLevelType w:val="multilevel"/>
    <w:tmpl w:val="1D00315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A853EA"/>
    <w:multiLevelType w:val="multilevel"/>
    <w:tmpl w:val="1EA853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067D5CB"/>
    <w:multiLevelType w:val="singleLevel"/>
    <w:tmpl w:val="2067D5CB"/>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258C29F8"/>
    <w:multiLevelType w:val="multilevel"/>
    <w:tmpl w:val="258C29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5E9026F"/>
    <w:multiLevelType w:val="multilevel"/>
    <w:tmpl w:val="25E9026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602563B"/>
    <w:multiLevelType w:val="multilevel"/>
    <w:tmpl w:val="2602563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6C8C1D"/>
    <w:multiLevelType w:val="multilevel"/>
    <w:tmpl w:val="2D6C8C1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06A7DCB"/>
    <w:multiLevelType w:val="singleLevel"/>
    <w:tmpl w:val="306A7DCB"/>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3078BAB9"/>
    <w:multiLevelType w:val="multilevel"/>
    <w:tmpl w:val="3078BAB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217AADA"/>
    <w:multiLevelType w:val="multilevel"/>
    <w:tmpl w:val="3217AA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2F61075"/>
    <w:multiLevelType w:val="singleLevel"/>
    <w:tmpl w:val="32F61075"/>
    <w:lvl w:ilvl="0">
      <w:start w:val="1"/>
      <w:numFmt w:val="bullet"/>
      <w:lvlText w:val=""/>
      <w:lvlJc w:val="left"/>
      <w:pPr>
        <w:tabs>
          <w:tab w:val="left" w:pos="420"/>
        </w:tabs>
        <w:ind w:left="420" w:hanging="420"/>
      </w:pPr>
      <w:rPr>
        <w:rFonts w:ascii="Wingdings" w:hAnsi="Wingdings" w:hint="default"/>
      </w:rPr>
    </w:lvl>
  </w:abstractNum>
  <w:abstractNum w:abstractNumId="42" w15:restartNumberingAfterBreak="0">
    <w:nsid w:val="35584D13"/>
    <w:multiLevelType w:val="multilevel"/>
    <w:tmpl w:val="35584D1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5616C4"/>
    <w:multiLevelType w:val="multilevel"/>
    <w:tmpl w:val="385616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9192B1E"/>
    <w:multiLevelType w:val="multilevel"/>
    <w:tmpl w:val="39192B1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A9BAF5B"/>
    <w:multiLevelType w:val="multilevel"/>
    <w:tmpl w:val="3A9BAF5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04D6BCB"/>
    <w:multiLevelType w:val="multilevel"/>
    <w:tmpl w:val="404D6BC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1C6BA2E"/>
    <w:multiLevelType w:val="singleLevel"/>
    <w:tmpl w:val="41C6BA2E"/>
    <w:lvl w:ilvl="0">
      <w:start w:val="1"/>
      <w:numFmt w:val="bullet"/>
      <w:lvlText w:val=""/>
      <w:lvlJc w:val="left"/>
      <w:pPr>
        <w:tabs>
          <w:tab w:val="left" w:pos="420"/>
        </w:tabs>
        <w:ind w:left="420" w:hanging="420"/>
      </w:pPr>
      <w:rPr>
        <w:rFonts w:ascii="Wingdings" w:hAnsi="Wingdings" w:hint="default"/>
      </w:rPr>
    </w:lvl>
  </w:abstractNum>
  <w:abstractNum w:abstractNumId="48" w15:restartNumberingAfterBreak="0">
    <w:nsid w:val="473DE0DF"/>
    <w:multiLevelType w:val="singleLevel"/>
    <w:tmpl w:val="473DE0DF"/>
    <w:lvl w:ilvl="0">
      <w:start w:val="1"/>
      <w:numFmt w:val="bullet"/>
      <w:lvlText w:val=""/>
      <w:lvlJc w:val="left"/>
      <w:pPr>
        <w:tabs>
          <w:tab w:val="left" w:pos="420"/>
        </w:tabs>
        <w:ind w:left="420" w:hanging="420"/>
      </w:pPr>
      <w:rPr>
        <w:rFonts w:ascii="Wingdings" w:hAnsi="Wingdings" w:hint="default"/>
      </w:rPr>
    </w:lvl>
  </w:abstractNum>
  <w:abstractNum w:abstractNumId="49" w15:restartNumberingAfterBreak="0">
    <w:nsid w:val="473E76F9"/>
    <w:multiLevelType w:val="singleLevel"/>
    <w:tmpl w:val="473E76F9"/>
    <w:lvl w:ilvl="0">
      <w:start w:val="1"/>
      <w:numFmt w:val="bullet"/>
      <w:lvlText w:val=""/>
      <w:lvlJc w:val="left"/>
      <w:pPr>
        <w:tabs>
          <w:tab w:val="left" w:pos="420"/>
        </w:tabs>
        <w:ind w:left="420" w:hanging="420"/>
      </w:pPr>
      <w:rPr>
        <w:rFonts w:ascii="Wingdings" w:hAnsi="Wingdings" w:hint="default"/>
      </w:rPr>
    </w:lvl>
  </w:abstractNum>
  <w:abstractNum w:abstractNumId="50" w15:restartNumberingAfterBreak="0">
    <w:nsid w:val="476E02A1"/>
    <w:multiLevelType w:val="multilevel"/>
    <w:tmpl w:val="476E02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ED6900"/>
    <w:multiLevelType w:val="singleLevel"/>
    <w:tmpl w:val="4BED6900"/>
    <w:lvl w:ilvl="0">
      <w:start w:val="1"/>
      <w:numFmt w:val="bullet"/>
      <w:lvlText w:val=""/>
      <w:lvlJc w:val="left"/>
      <w:pPr>
        <w:tabs>
          <w:tab w:val="left" w:pos="420"/>
        </w:tabs>
        <w:ind w:left="420" w:hanging="420"/>
      </w:pPr>
      <w:rPr>
        <w:rFonts w:ascii="Wingdings" w:hAnsi="Wingdings" w:hint="default"/>
      </w:rPr>
    </w:lvl>
  </w:abstractNum>
  <w:abstractNum w:abstractNumId="52" w15:restartNumberingAfterBreak="0">
    <w:nsid w:val="522606F0"/>
    <w:multiLevelType w:val="singleLevel"/>
    <w:tmpl w:val="522606F0"/>
    <w:lvl w:ilvl="0">
      <w:start w:val="1"/>
      <w:numFmt w:val="bullet"/>
      <w:lvlText w:val=""/>
      <w:lvlJc w:val="left"/>
      <w:pPr>
        <w:tabs>
          <w:tab w:val="left" w:pos="420"/>
        </w:tabs>
        <w:ind w:left="420" w:hanging="420"/>
      </w:pPr>
      <w:rPr>
        <w:rFonts w:ascii="Wingdings" w:hAnsi="Wingdings" w:hint="default"/>
      </w:rPr>
    </w:lvl>
  </w:abstractNum>
  <w:abstractNum w:abstractNumId="53" w15:restartNumberingAfterBreak="0">
    <w:nsid w:val="52977E12"/>
    <w:multiLevelType w:val="singleLevel"/>
    <w:tmpl w:val="52977E12"/>
    <w:lvl w:ilvl="0">
      <w:start w:val="1"/>
      <w:numFmt w:val="bullet"/>
      <w:lvlText w:val=""/>
      <w:lvlJc w:val="left"/>
      <w:pPr>
        <w:tabs>
          <w:tab w:val="left" w:pos="420"/>
        </w:tabs>
        <w:ind w:left="420" w:hanging="420"/>
      </w:pPr>
      <w:rPr>
        <w:rFonts w:ascii="Wingdings" w:hAnsi="Wingdings" w:hint="default"/>
      </w:rPr>
    </w:lvl>
  </w:abstractNum>
  <w:abstractNum w:abstractNumId="54" w15:restartNumberingAfterBreak="0">
    <w:nsid w:val="537989E4"/>
    <w:multiLevelType w:val="singleLevel"/>
    <w:tmpl w:val="537989E4"/>
    <w:lvl w:ilvl="0">
      <w:start w:val="1"/>
      <w:numFmt w:val="bullet"/>
      <w:lvlText w:val=""/>
      <w:lvlJc w:val="left"/>
      <w:pPr>
        <w:tabs>
          <w:tab w:val="left" w:pos="420"/>
        </w:tabs>
        <w:ind w:left="420" w:hanging="420"/>
      </w:pPr>
      <w:rPr>
        <w:rFonts w:ascii="Wingdings" w:hAnsi="Wingdings" w:hint="default"/>
      </w:rPr>
    </w:lvl>
  </w:abstractNum>
  <w:abstractNum w:abstractNumId="55" w15:restartNumberingAfterBreak="0">
    <w:nsid w:val="53BB04B8"/>
    <w:multiLevelType w:val="multilevel"/>
    <w:tmpl w:val="53BB04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479670C"/>
    <w:multiLevelType w:val="multilevel"/>
    <w:tmpl w:val="5479670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7" w15:restartNumberingAfterBreak="0">
    <w:nsid w:val="55BC1437"/>
    <w:multiLevelType w:val="singleLevel"/>
    <w:tmpl w:val="55BC1437"/>
    <w:lvl w:ilvl="0">
      <w:start w:val="1"/>
      <w:numFmt w:val="bullet"/>
      <w:lvlText w:val=""/>
      <w:lvlJc w:val="left"/>
      <w:pPr>
        <w:tabs>
          <w:tab w:val="left" w:pos="420"/>
        </w:tabs>
        <w:ind w:left="420" w:hanging="420"/>
      </w:pPr>
      <w:rPr>
        <w:rFonts w:ascii="Wingdings" w:hAnsi="Wingdings" w:hint="default"/>
      </w:rPr>
    </w:lvl>
  </w:abstractNum>
  <w:abstractNum w:abstractNumId="58" w15:restartNumberingAfterBreak="0">
    <w:nsid w:val="57826B67"/>
    <w:multiLevelType w:val="multilevel"/>
    <w:tmpl w:val="57826B67"/>
    <w:lvl w:ilvl="0">
      <w:start w:val="1"/>
      <w:numFmt w:val="bullet"/>
      <w:lvlText w:val="o"/>
      <w:lvlJc w:val="left"/>
      <w:pPr>
        <w:ind w:left="1069" w:hanging="360"/>
      </w:pPr>
      <w:rPr>
        <w:rFonts w:ascii="Courier New" w:hAnsi="Courier New" w:cs="Courier New"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59" w15:restartNumberingAfterBreak="0">
    <w:nsid w:val="578EC0E4"/>
    <w:multiLevelType w:val="singleLevel"/>
    <w:tmpl w:val="578EC0E4"/>
    <w:lvl w:ilvl="0">
      <w:start w:val="1"/>
      <w:numFmt w:val="bullet"/>
      <w:lvlText w:val=""/>
      <w:lvlJc w:val="left"/>
      <w:pPr>
        <w:tabs>
          <w:tab w:val="left" w:pos="420"/>
        </w:tabs>
        <w:ind w:left="420" w:hanging="420"/>
      </w:pPr>
      <w:rPr>
        <w:rFonts w:ascii="Wingdings" w:hAnsi="Wingdings" w:hint="default"/>
      </w:rPr>
    </w:lvl>
  </w:abstractNum>
  <w:abstractNum w:abstractNumId="60" w15:restartNumberingAfterBreak="0">
    <w:nsid w:val="58167ABD"/>
    <w:multiLevelType w:val="multilevel"/>
    <w:tmpl w:val="58167ABD"/>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15:restartNumberingAfterBreak="0">
    <w:nsid w:val="5C9D45C9"/>
    <w:multiLevelType w:val="multilevel"/>
    <w:tmpl w:val="5C9D45C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D1F91AD"/>
    <w:multiLevelType w:val="multilevel"/>
    <w:tmpl w:val="5D1F91AD"/>
    <w:lvl w:ilvl="0">
      <w:start w:val="1"/>
      <w:numFmt w:val="bullet"/>
      <w:lvlText w:val="o"/>
      <w:lvlJc w:val="left"/>
      <w:pPr>
        <w:tabs>
          <w:tab w:val="left" w:pos="0"/>
        </w:tabs>
        <w:ind w:left="720" w:hanging="360"/>
      </w:pPr>
      <w:rPr>
        <w:rFonts w:ascii="Courier New" w:hAnsi="Courier New" w:cs="Courier New"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3" w15:restartNumberingAfterBreak="0">
    <w:nsid w:val="5D6EB741"/>
    <w:multiLevelType w:val="multilevel"/>
    <w:tmpl w:val="5D6EB74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07C4C47"/>
    <w:multiLevelType w:val="multilevel"/>
    <w:tmpl w:val="607C4C47"/>
    <w:lvl w:ilvl="0">
      <w:start w:val="1"/>
      <w:numFmt w:val="bullet"/>
      <w:lvlText w:val="o"/>
      <w:lvlJc w:val="left"/>
      <w:pPr>
        <w:ind w:left="1069" w:hanging="360"/>
      </w:pPr>
      <w:rPr>
        <w:rFonts w:ascii="Courier New" w:hAnsi="Courier New" w:cs="Courier New"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5" w15:restartNumberingAfterBreak="0">
    <w:nsid w:val="645B4E62"/>
    <w:multiLevelType w:val="multilevel"/>
    <w:tmpl w:val="645B4E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9C740BA"/>
    <w:multiLevelType w:val="multilevel"/>
    <w:tmpl w:val="69C740B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A2138B0"/>
    <w:multiLevelType w:val="multilevel"/>
    <w:tmpl w:val="6A2138B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F20409C"/>
    <w:multiLevelType w:val="multilevel"/>
    <w:tmpl w:val="6F20409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22D0323"/>
    <w:multiLevelType w:val="multilevel"/>
    <w:tmpl w:val="722D032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4D7151E"/>
    <w:multiLevelType w:val="singleLevel"/>
    <w:tmpl w:val="74D7151E"/>
    <w:lvl w:ilvl="0">
      <w:start w:val="1"/>
      <w:numFmt w:val="bullet"/>
      <w:lvlText w:val=""/>
      <w:lvlJc w:val="left"/>
      <w:pPr>
        <w:tabs>
          <w:tab w:val="left" w:pos="420"/>
        </w:tabs>
        <w:ind w:left="420" w:hanging="420"/>
      </w:pPr>
      <w:rPr>
        <w:rFonts w:ascii="Wingdings" w:hAnsi="Wingdings" w:hint="default"/>
      </w:rPr>
    </w:lvl>
  </w:abstractNum>
  <w:abstractNum w:abstractNumId="71" w15:restartNumberingAfterBreak="0">
    <w:nsid w:val="75B7AA4E"/>
    <w:multiLevelType w:val="multilevel"/>
    <w:tmpl w:val="75B7AA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9EA61AB"/>
    <w:multiLevelType w:val="multilevel"/>
    <w:tmpl w:val="79EA61A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D5462FB"/>
    <w:multiLevelType w:val="multilevel"/>
    <w:tmpl w:val="7D5462FB"/>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55"/>
  </w:num>
  <w:num w:numId="2">
    <w:abstractNumId w:val="69"/>
  </w:num>
  <w:num w:numId="3">
    <w:abstractNumId w:val="44"/>
  </w:num>
  <w:num w:numId="4">
    <w:abstractNumId w:val="34"/>
  </w:num>
  <w:num w:numId="5">
    <w:abstractNumId w:val="35"/>
  </w:num>
  <w:num w:numId="6">
    <w:abstractNumId w:val="32"/>
  </w:num>
  <w:num w:numId="7">
    <w:abstractNumId w:val="30"/>
  </w:num>
  <w:num w:numId="8">
    <w:abstractNumId w:val="67"/>
  </w:num>
  <w:num w:numId="9">
    <w:abstractNumId w:val="31"/>
  </w:num>
  <w:num w:numId="10">
    <w:abstractNumId w:val="73"/>
  </w:num>
  <w:num w:numId="11">
    <w:abstractNumId w:val="64"/>
  </w:num>
  <w:num w:numId="12">
    <w:abstractNumId w:val="58"/>
  </w:num>
  <w:num w:numId="13">
    <w:abstractNumId w:val="56"/>
  </w:num>
  <w:num w:numId="14">
    <w:abstractNumId w:val="60"/>
  </w:num>
  <w:num w:numId="15">
    <w:abstractNumId w:val="26"/>
  </w:num>
  <w:num w:numId="16">
    <w:abstractNumId w:val="61"/>
  </w:num>
  <w:num w:numId="17">
    <w:abstractNumId w:val="36"/>
  </w:num>
  <w:num w:numId="18">
    <w:abstractNumId w:val="66"/>
  </w:num>
  <w:num w:numId="19">
    <w:abstractNumId w:val="72"/>
  </w:num>
  <w:num w:numId="20">
    <w:abstractNumId w:val="19"/>
  </w:num>
  <w:num w:numId="21">
    <w:abstractNumId w:val="15"/>
  </w:num>
  <w:num w:numId="22">
    <w:abstractNumId w:val="50"/>
  </w:num>
  <w:num w:numId="23">
    <w:abstractNumId w:val="14"/>
  </w:num>
  <w:num w:numId="24">
    <w:abstractNumId w:val="46"/>
  </w:num>
  <w:num w:numId="25">
    <w:abstractNumId w:val="0"/>
  </w:num>
  <w:num w:numId="26">
    <w:abstractNumId w:val="63"/>
  </w:num>
  <w:num w:numId="27">
    <w:abstractNumId w:val="62"/>
  </w:num>
  <w:num w:numId="28">
    <w:abstractNumId w:val="38"/>
  </w:num>
  <w:num w:numId="29">
    <w:abstractNumId w:val="27"/>
  </w:num>
  <w:num w:numId="30">
    <w:abstractNumId w:val="11"/>
  </w:num>
  <w:num w:numId="31">
    <w:abstractNumId w:val="45"/>
  </w:num>
  <w:num w:numId="32">
    <w:abstractNumId w:val="41"/>
  </w:num>
  <w:num w:numId="33">
    <w:abstractNumId w:val="7"/>
  </w:num>
  <w:num w:numId="34">
    <w:abstractNumId w:val="12"/>
  </w:num>
  <w:num w:numId="35">
    <w:abstractNumId w:val="23"/>
  </w:num>
  <w:num w:numId="36">
    <w:abstractNumId w:val="8"/>
  </w:num>
  <w:num w:numId="37">
    <w:abstractNumId w:val="49"/>
  </w:num>
  <w:num w:numId="38">
    <w:abstractNumId w:val="10"/>
  </w:num>
  <w:num w:numId="39">
    <w:abstractNumId w:val="54"/>
  </w:num>
  <w:num w:numId="40">
    <w:abstractNumId w:val="59"/>
  </w:num>
  <w:num w:numId="41">
    <w:abstractNumId w:val="13"/>
  </w:num>
  <w:num w:numId="42">
    <w:abstractNumId w:val="3"/>
  </w:num>
  <w:num w:numId="43">
    <w:abstractNumId w:val="68"/>
  </w:num>
  <w:num w:numId="44">
    <w:abstractNumId w:val="52"/>
  </w:num>
  <w:num w:numId="45">
    <w:abstractNumId w:val="28"/>
  </w:num>
  <w:num w:numId="46">
    <w:abstractNumId w:val="70"/>
  </w:num>
  <w:num w:numId="47">
    <w:abstractNumId w:val="51"/>
  </w:num>
  <w:num w:numId="48">
    <w:abstractNumId w:val="29"/>
  </w:num>
  <w:num w:numId="49">
    <w:abstractNumId w:val="25"/>
  </w:num>
  <w:num w:numId="50">
    <w:abstractNumId w:val="47"/>
  </w:num>
  <w:num w:numId="51">
    <w:abstractNumId w:val="24"/>
  </w:num>
  <w:num w:numId="52">
    <w:abstractNumId w:val="17"/>
  </w:num>
  <w:num w:numId="53">
    <w:abstractNumId w:val="20"/>
  </w:num>
  <w:num w:numId="54">
    <w:abstractNumId w:val="21"/>
  </w:num>
  <w:num w:numId="55">
    <w:abstractNumId w:val="71"/>
  </w:num>
  <w:num w:numId="56">
    <w:abstractNumId w:val="22"/>
  </w:num>
  <w:num w:numId="57">
    <w:abstractNumId w:val="5"/>
  </w:num>
  <w:num w:numId="58">
    <w:abstractNumId w:val="40"/>
  </w:num>
  <w:num w:numId="59">
    <w:abstractNumId w:val="48"/>
  </w:num>
  <w:num w:numId="60">
    <w:abstractNumId w:val="4"/>
  </w:num>
  <w:num w:numId="61">
    <w:abstractNumId w:val="16"/>
  </w:num>
  <w:num w:numId="62">
    <w:abstractNumId w:val="1"/>
  </w:num>
  <w:num w:numId="63">
    <w:abstractNumId w:val="43"/>
  </w:num>
  <w:num w:numId="64">
    <w:abstractNumId w:val="37"/>
  </w:num>
  <w:num w:numId="65">
    <w:abstractNumId w:val="57"/>
  </w:num>
  <w:num w:numId="66">
    <w:abstractNumId w:val="53"/>
  </w:num>
  <w:num w:numId="67">
    <w:abstractNumId w:val="2"/>
  </w:num>
  <w:num w:numId="68">
    <w:abstractNumId w:val="9"/>
  </w:num>
  <w:num w:numId="69">
    <w:abstractNumId w:val="33"/>
  </w:num>
  <w:num w:numId="70">
    <w:abstractNumId w:val="42"/>
  </w:num>
  <w:num w:numId="71">
    <w:abstractNumId w:val="65"/>
  </w:num>
  <w:num w:numId="72">
    <w:abstractNumId w:val="18"/>
  </w:num>
  <w:num w:numId="73">
    <w:abstractNumId w:val="6"/>
  </w:num>
  <w:num w:numId="74">
    <w:abstractNumId w:val="3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577"/>
    <w:rsid w:val="00091056"/>
    <w:rsid w:val="000C345A"/>
    <w:rsid w:val="000C76E4"/>
    <w:rsid w:val="000F60AF"/>
    <w:rsid w:val="00123472"/>
    <w:rsid w:val="001373E9"/>
    <w:rsid w:val="001653C2"/>
    <w:rsid w:val="001A47E4"/>
    <w:rsid w:val="001A4E6B"/>
    <w:rsid w:val="001B537B"/>
    <w:rsid w:val="001C5ED4"/>
    <w:rsid w:val="001D2161"/>
    <w:rsid w:val="001E685C"/>
    <w:rsid w:val="00250CF8"/>
    <w:rsid w:val="00252B4F"/>
    <w:rsid w:val="00275694"/>
    <w:rsid w:val="00283386"/>
    <w:rsid w:val="002A45F5"/>
    <w:rsid w:val="002B5176"/>
    <w:rsid w:val="002D79FF"/>
    <w:rsid w:val="00323577"/>
    <w:rsid w:val="00345D4C"/>
    <w:rsid w:val="003F5EE8"/>
    <w:rsid w:val="0045363D"/>
    <w:rsid w:val="00484120"/>
    <w:rsid w:val="00494E3E"/>
    <w:rsid w:val="004B0731"/>
    <w:rsid w:val="0051339D"/>
    <w:rsid w:val="0052079F"/>
    <w:rsid w:val="00545051"/>
    <w:rsid w:val="00560F9F"/>
    <w:rsid w:val="005C2F0B"/>
    <w:rsid w:val="005D5893"/>
    <w:rsid w:val="005E0E24"/>
    <w:rsid w:val="0064626F"/>
    <w:rsid w:val="00682657"/>
    <w:rsid w:val="006F7CA4"/>
    <w:rsid w:val="007B0302"/>
    <w:rsid w:val="0080469A"/>
    <w:rsid w:val="008637E6"/>
    <w:rsid w:val="00922473"/>
    <w:rsid w:val="009242E6"/>
    <w:rsid w:val="009F443D"/>
    <w:rsid w:val="00A14CF7"/>
    <w:rsid w:val="00A43140"/>
    <w:rsid w:val="00AF36F7"/>
    <w:rsid w:val="00B20A2B"/>
    <w:rsid w:val="00B54216"/>
    <w:rsid w:val="00B91841"/>
    <w:rsid w:val="00BD0744"/>
    <w:rsid w:val="00BE2924"/>
    <w:rsid w:val="00BF1675"/>
    <w:rsid w:val="00C51E1F"/>
    <w:rsid w:val="00CE3780"/>
    <w:rsid w:val="00D26699"/>
    <w:rsid w:val="00D31588"/>
    <w:rsid w:val="00D556B0"/>
    <w:rsid w:val="00D62554"/>
    <w:rsid w:val="00D66FA7"/>
    <w:rsid w:val="00D81824"/>
    <w:rsid w:val="00DE7D59"/>
    <w:rsid w:val="00DF6C98"/>
    <w:rsid w:val="00E12CAA"/>
    <w:rsid w:val="00E12E28"/>
    <w:rsid w:val="00F52029"/>
    <w:rsid w:val="00F6797E"/>
    <w:rsid w:val="00F727E8"/>
    <w:rsid w:val="00F75433"/>
    <w:rsid w:val="00F77EC8"/>
    <w:rsid w:val="00F9686C"/>
    <w:rsid w:val="00FB1494"/>
    <w:rsid w:val="00FC6D6F"/>
    <w:rsid w:val="02DC5A09"/>
    <w:rsid w:val="03071566"/>
    <w:rsid w:val="042D4F5D"/>
    <w:rsid w:val="05DE4630"/>
    <w:rsid w:val="065110EC"/>
    <w:rsid w:val="07A50EAE"/>
    <w:rsid w:val="0B5F6DD3"/>
    <w:rsid w:val="0B85197A"/>
    <w:rsid w:val="0BDB62C7"/>
    <w:rsid w:val="0C7C3579"/>
    <w:rsid w:val="0CA77552"/>
    <w:rsid w:val="0D4978C1"/>
    <w:rsid w:val="0DCE3EA1"/>
    <w:rsid w:val="0FA7463C"/>
    <w:rsid w:val="13827FF7"/>
    <w:rsid w:val="14746A35"/>
    <w:rsid w:val="152C7D1A"/>
    <w:rsid w:val="16461251"/>
    <w:rsid w:val="1B8413DB"/>
    <w:rsid w:val="1DCB2D27"/>
    <w:rsid w:val="1E781DB2"/>
    <w:rsid w:val="1F2C2ADA"/>
    <w:rsid w:val="1F81363D"/>
    <w:rsid w:val="21135FD2"/>
    <w:rsid w:val="21E66775"/>
    <w:rsid w:val="2365145F"/>
    <w:rsid w:val="237E4CCE"/>
    <w:rsid w:val="259C1B70"/>
    <w:rsid w:val="25F16E51"/>
    <w:rsid w:val="274E7839"/>
    <w:rsid w:val="29A82468"/>
    <w:rsid w:val="2AE62171"/>
    <w:rsid w:val="2C2E7894"/>
    <w:rsid w:val="2F3C780C"/>
    <w:rsid w:val="2FAC446A"/>
    <w:rsid w:val="2FB77156"/>
    <w:rsid w:val="2FD9510C"/>
    <w:rsid w:val="30F13D5E"/>
    <w:rsid w:val="332F2C94"/>
    <w:rsid w:val="345B7FC4"/>
    <w:rsid w:val="36332711"/>
    <w:rsid w:val="36891A1A"/>
    <w:rsid w:val="3C3178A8"/>
    <w:rsid w:val="3CC51AAC"/>
    <w:rsid w:val="3E721696"/>
    <w:rsid w:val="3F5B7984"/>
    <w:rsid w:val="3FA41F20"/>
    <w:rsid w:val="42673E34"/>
    <w:rsid w:val="43082AD3"/>
    <w:rsid w:val="451F7B01"/>
    <w:rsid w:val="452B0ED5"/>
    <w:rsid w:val="45CC5AC3"/>
    <w:rsid w:val="45EF19CA"/>
    <w:rsid w:val="46A3775F"/>
    <w:rsid w:val="481209FB"/>
    <w:rsid w:val="49D71176"/>
    <w:rsid w:val="4A2D0592"/>
    <w:rsid w:val="4A4467F7"/>
    <w:rsid w:val="4A5919D5"/>
    <w:rsid w:val="4ABE12AD"/>
    <w:rsid w:val="4B1D1043"/>
    <w:rsid w:val="4E264AC2"/>
    <w:rsid w:val="4EBB79FD"/>
    <w:rsid w:val="4EE904CC"/>
    <w:rsid w:val="4FCD44D8"/>
    <w:rsid w:val="502567A2"/>
    <w:rsid w:val="50AB4CE9"/>
    <w:rsid w:val="532B768E"/>
    <w:rsid w:val="53710F4B"/>
    <w:rsid w:val="53A20BB1"/>
    <w:rsid w:val="53D20803"/>
    <w:rsid w:val="54066BD3"/>
    <w:rsid w:val="547D4621"/>
    <w:rsid w:val="54FE5A7F"/>
    <w:rsid w:val="5512068D"/>
    <w:rsid w:val="55551086"/>
    <w:rsid w:val="55BC33D9"/>
    <w:rsid w:val="55FE5622"/>
    <w:rsid w:val="56740EA5"/>
    <w:rsid w:val="5680118C"/>
    <w:rsid w:val="582449F6"/>
    <w:rsid w:val="591060EB"/>
    <w:rsid w:val="5A355CA8"/>
    <w:rsid w:val="5A932454"/>
    <w:rsid w:val="5A982B0E"/>
    <w:rsid w:val="5B4D09DD"/>
    <w:rsid w:val="5CA34E8C"/>
    <w:rsid w:val="5DB20C5F"/>
    <w:rsid w:val="5DE0696A"/>
    <w:rsid w:val="5EBF4584"/>
    <w:rsid w:val="5FA46B8C"/>
    <w:rsid w:val="61525FDE"/>
    <w:rsid w:val="62AF3D3D"/>
    <w:rsid w:val="62E643C7"/>
    <w:rsid w:val="63382DD7"/>
    <w:rsid w:val="654A3ABB"/>
    <w:rsid w:val="67E919A3"/>
    <w:rsid w:val="68EE432A"/>
    <w:rsid w:val="6AB4015D"/>
    <w:rsid w:val="6BCA6F9A"/>
    <w:rsid w:val="6CE52F5D"/>
    <w:rsid w:val="70841A4E"/>
    <w:rsid w:val="70AD25DF"/>
    <w:rsid w:val="724E11A4"/>
    <w:rsid w:val="74697E0C"/>
    <w:rsid w:val="749865DE"/>
    <w:rsid w:val="75B46F90"/>
    <w:rsid w:val="76A00B93"/>
    <w:rsid w:val="77CB7E49"/>
    <w:rsid w:val="77DB7E1F"/>
    <w:rsid w:val="79C62B46"/>
    <w:rsid w:val="7A7078B5"/>
    <w:rsid w:val="7AA037BE"/>
    <w:rsid w:val="7B9F377D"/>
    <w:rsid w:val="7E9633BF"/>
    <w:rsid w:val="7F8B714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BF9F"/>
  <w15:docId w15:val="{D252D081-123A-4E2B-8712-128D1460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D" w:eastAsia="fr-C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jc w:val="both"/>
    </w:pPr>
    <w:rPr>
      <w:rFonts w:eastAsiaTheme="minorEastAsia" w:cstheme="minorBidi"/>
      <w:kern w:val="2"/>
      <w:sz w:val="24"/>
      <w:szCs w:val="24"/>
      <w:lang w:val="zh-CN" w:eastAsia="en-US"/>
      <w14:ligatures w14:val="standardContextual"/>
    </w:rPr>
  </w:style>
  <w:style w:type="paragraph" w:styleId="Titre1">
    <w:name w:val="heading 1"/>
    <w:basedOn w:val="Normal"/>
    <w:next w:val="Normal"/>
    <w:link w:val="Titre1Car"/>
    <w:uiPriority w:val="9"/>
    <w:qFormat/>
    <w:pPr>
      <w:keepNext/>
      <w:keepLines/>
      <w:spacing w:before="120" w:after="120" w:line="480" w:lineRule="auto"/>
      <w:outlineLvl w:val="0"/>
    </w:pPr>
    <w:rPr>
      <w:rFonts w:eastAsiaTheme="majorEastAsia" w:cstheme="majorBidi"/>
      <w:b/>
      <w:szCs w:val="40"/>
    </w:rPr>
  </w:style>
  <w:style w:type="paragraph" w:styleId="Titre2">
    <w:name w:val="heading 2"/>
    <w:basedOn w:val="Normal"/>
    <w:next w:val="Normal"/>
    <w:link w:val="Titre2Car"/>
    <w:uiPriority w:val="9"/>
    <w:unhideWhenUsed/>
    <w:qFormat/>
    <w:pPr>
      <w:keepNext/>
      <w:keepLines/>
      <w:spacing w:before="120" w:after="120" w:line="360" w:lineRule="auto"/>
      <w:outlineLvl w:val="1"/>
    </w:pPr>
    <w:rPr>
      <w:rFonts w:eastAsiaTheme="majorEastAsia" w:cstheme="majorBidi"/>
      <w:b/>
      <w:szCs w:val="32"/>
    </w:rPr>
  </w:style>
  <w:style w:type="paragraph" w:styleId="Titre3">
    <w:name w:val="heading 3"/>
    <w:basedOn w:val="Normal"/>
    <w:next w:val="Normal"/>
    <w:link w:val="Titre3Car"/>
    <w:uiPriority w:val="9"/>
    <w:unhideWhenUsed/>
    <w:qFormat/>
    <w:pPr>
      <w:keepNext/>
      <w:keepLines/>
      <w:spacing w:before="120" w:after="120" w:line="240" w:lineRule="auto"/>
      <w:outlineLvl w:val="2"/>
    </w:pPr>
    <w:rPr>
      <w:rFonts w:eastAsiaTheme="majorEastAsia" w:cstheme="majorBidi"/>
      <w:b/>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Pr>
      <w:b/>
      <w:bCs/>
    </w:rPr>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Lgende">
    <w:name w:val="caption"/>
    <w:basedOn w:val="Normal"/>
    <w:next w:val="Normal"/>
    <w:uiPriority w:val="35"/>
    <w:semiHidden/>
    <w:unhideWhenUsed/>
    <w:qFormat/>
    <w:rPr>
      <w:rFonts w:ascii="Arial" w:eastAsia="SimHei" w:hAnsi="Arial" w:cs="Arial"/>
      <w:sz w:val="20"/>
    </w:rPr>
  </w:style>
  <w:style w:type="paragraph" w:styleId="TM3">
    <w:name w:val="toc 3"/>
    <w:basedOn w:val="Normal"/>
    <w:next w:val="Normal"/>
    <w:uiPriority w:val="39"/>
    <w:semiHidden/>
    <w:unhideWhenUsed/>
    <w:qFormat/>
    <w:pPr>
      <w:ind w:leftChars="400" w:left="840"/>
    </w:pPr>
  </w:style>
  <w:style w:type="paragraph" w:styleId="NormalWeb">
    <w:name w:val="Normal (Web)"/>
    <w:uiPriority w:val="99"/>
    <w:semiHidden/>
    <w:unhideWhenUsed/>
    <w:pPr>
      <w:spacing w:beforeAutospacing="1" w:afterAutospacing="1"/>
    </w:pPr>
    <w:rPr>
      <w:sz w:val="24"/>
      <w:szCs w:val="24"/>
      <w:lang w:val="en-US" w:eastAsia="zh-CN"/>
    </w:rPr>
  </w:style>
  <w:style w:type="paragraph" w:styleId="TM2">
    <w:name w:val="toc 2"/>
    <w:basedOn w:val="Normal"/>
    <w:next w:val="Normal"/>
    <w:uiPriority w:val="39"/>
    <w:semiHidden/>
    <w:unhideWhenUsed/>
    <w:qFormat/>
    <w:pPr>
      <w:ind w:leftChars="200" w:left="420"/>
    </w:pPr>
  </w:style>
  <w:style w:type="paragraph" w:styleId="Tabledesillustrations">
    <w:name w:val="table of figures"/>
    <w:basedOn w:val="Normal"/>
    <w:next w:val="Normal"/>
    <w:uiPriority w:val="99"/>
    <w:semiHidden/>
    <w:unhideWhenUsed/>
    <w:pPr>
      <w:ind w:leftChars="200" w:left="200" w:hangingChars="200" w:hanging="200"/>
    </w:p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M1">
    <w:name w:val="toc 1"/>
    <w:basedOn w:val="Normal"/>
    <w:next w:val="Normal"/>
    <w:uiPriority w:val="39"/>
    <w:semiHidden/>
    <w:unhideWhenUsed/>
    <w:qFormat/>
  </w:style>
  <w:style w:type="character" w:customStyle="1" w:styleId="Titre1Car">
    <w:name w:val="Titre 1 Car"/>
    <w:basedOn w:val="Policepardfaut"/>
    <w:link w:val="Titre1"/>
    <w:uiPriority w:val="9"/>
    <w:qFormat/>
    <w:rPr>
      <w:rFonts w:ascii="Times New Roman" w:eastAsiaTheme="majorEastAsia" w:hAnsi="Times New Roman" w:cstheme="majorBidi"/>
      <w:b/>
      <w:szCs w:val="40"/>
    </w:rPr>
  </w:style>
  <w:style w:type="character" w:customStyle="1" w:styleId="Titre2Car">
    <w:name w:val="Titre 2 Car"/>
    <w:basedOn w:val="Policepardfaut"/>
    <w:link w:val="Titre2"/>
    <w:uiPriority w:val="9"/>
    <w:qFormat/>
    <w:rPr>
      <w:rFonts w:ascii="Times New Roman" w:eastAsiaTheme="majorEastAsia" w:hAnsi="Times New Roman" w:cstheme="majorBidi"/>
      <w:b/>
      <w:szCs w:val="32"/>
    </w:rPr>
  </w:style>
  <w:style w:type="character" w:customStyle="1" w:styleId="Titre3Car">
    <w:name w:val="Titre 3 Car"/>
    <w:basedOn w:val="Policepardfaut"/>
    <w:link w:val="Titre3"/>
    <w:uiPriority w:val="9"/>
    <w:qFormat/>
    <w:rPr>
      <w:rFonts w:ascii="Times New Roman" w:eastAsiaTheme="majorEastAsia" w:hAnsi="Times New Roman" w:cstheme="majorBidi"/>
      <w:b/>
      <w:szCs w:val="28"/>
    </w:rPr>
  </w:style>
  <w:style w:type="character" w:customStyle="1" w:styleId="Titre4Car">
    <w:name w:val="Titre 4 Car"/>
    <w:basedOn w:val="Policepardfaut"/>
    <w:link w:val="Titre4"/>
    <w:uiPriority w:val="9"/>
    <w:semiHidden/>
    <w:qFormat/>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rPr>
  </w:style>
  <w:style w:type="character" w:customStyle="1" w:styleId="TitreCar">
    <w:name w:val="Titre Car"/>
    <w:basedOn w:val="Policepardfaut"/>
    <w:link w:val="Titre"/>
    <w:uiPriority w:val="10"/>
    <w:qFormat/>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qFormat/>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qFormat/>
    <w:rPr>
      <w:i/>
      <w:iCs/>
      <w:color w:val="404040" w:themeColor="text1" w:themeTint="BF"/>
    </w:rPr>
  </w:style>
  <w:style w:type="paragraph" w:styleId="Paragraphedeliste">
    <w:name w:val="List Paragraph"/>
    <w:basedOn w:val="Normal"/>
    <w:uiPriority w:val="34"/>
    <w:qFormat/>
    <w:pPr>
      <w:ind w:left="720"/>
      <w:contextualSpacing/>
    </w:pPr>
  </w:style>
  <w:style w:type="character" w:customStyle="1" w:styleId="Accentuationintense1">
    <w:name w:val="Accentuation intense1"/>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qFormat/>
    <w:rPr>
      <w:i/>
      <w:iCs/>
      <w:color w:val="0F4761" w:themeColor="accent1" w:themeShade="BF"/>
    </w:rPr>
  </w:style>
  <w:style w:type="character" w:customStyle="1" w:styleId="Rfrenceintense1">
    <w:name w:val="Référence intense1"/>
    <w:basedOn w:val="Policepardfaut"/>
    <w:uiPriority w:val="32"/>
    <w:qFormat/>
    <w:rPr>
      <w:b/>
      <w:bCs/>
      <w:smallCaps/>
      <w:color w:val="0F4761" w:themeColor="accent1" w:themeShade="BF"/>
      <w:spacing w:val="5"/>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31">
    <w:name w:val="Tableau simple 31"/>
    <w:basedOn w:val="Tableau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41">
    <w:name w:val="Tableau simple 41"/>
    <w:basedOn w:val="Tableau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au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47</Pages>
  <Words>11436</Words>
  <Characters>62899</Characters>
  <Application>Microsoft Office Word</Application>
  <DocSecurity>0</DocSecurity>
  <Lines>524</Lines>
  <Paragraphs>148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Kaningini Wamunzila Euphrasie</dc:creator>
  <cp:lastModifiedBy>FANNY</cp:lastModifiedBy>
  <cp:revision>46</cp:revision>
  <dcterms:created xsi:type="dcterms:W3CDTF">2026-04-15T07:37:00Z</dcterms:created>
  <dcterms:modified xsi:type="dcterms:W3CDTF">2026-05-04T13:50:00Z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1036-12.2.0.18911</vt:lpwstr>
  </property>
  <property fmtid="{D5CDD505-2E9C-101B-9397-08002B2CF9AE}" pid="3" name="ICV">
    <vt:lpwstr>347B21367A4142E98BF7682AE00B4253_12</vt:lpwstr>
  </property>
</Properties>
</file>